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C78B2" w14:textId="77777777" w:rsidR="00013685" w:rsidRPr="00A047A4" w:rsidRDefault="00A15FE8" w:rsidP="00A047A4">
      <w:pPr>
        <w:pStyle w:val="Overskrift1"/>
        <w:rPr>
          <w:rFonts w:ascii="Garamond" w:hAnsi="Garamond"/>
          <w:sz w:val="24"/>
          <w:szCs w:val="24"/>
        </w:rPr>
      </w:pPr>
      <w:r w:rsidRPr="00A047A4">
        <w:rPr>
          <w:rFonts w:ascii="Garamond" w:hAnsi="Garamond"/>
          <w:sz w:val="24"/>
          <w:szCs w:val="24"/>
        </w:rPr>
        <w:t>Institutioner på det f</w:t>
      </w:r>
      <w:r w:rsidR="002B3D0F" w:rsidRPr="00A047A4">
        <w:rPr>
          <w:rFonts w:ascii="Garamond" w:hAnsi="Garamond"/>
          <w:sz w:val="24"/>
          <w:szCs w:val="24"/>
        </w:rPr>
        <w:t xml:space="preserve">rie </w:t>
      </w:r>
      <w:r w:rsidRPr="00A047A4">
        <w:rPr>
          <w:rFonts w:ascii="Garamond" w:hAnsi="Garamond"/>
          <w:sz w:val="24"/>
          <w:szCs w:val="24"/>
        </w:rPr>
        <w:t>skoleområde</w:t>
      </w:r>
      <w:r w:rsidR="005B2B77" w:rsidRPr="00A047A4">
        <w:rPr>
          <w:rFonts w:ascii="Garamond" w:hAnsi="Garamond"/>
          <w:noProof/>
          <w:sz w:val="24"/>
          <w:szCs w:val="24"/>
        </w:rPr>
        <w:drawing>
          <wp:anchor distT="0" distB="0" distL="114300" distR="114300" simplePos="0" relativeHeight="251660288" behindDoc="0" locked="1" layoutInCell="1" allowOverlap="1" wp14:anchorId="4C48037D" wp14:editId="7A0B0145">
            <wp:simplePos x="0" y="0"/>
            <wp:positionH relativeFrom="page">
              <wp:posOffset>5367020</wp:posOffset>
            </wp:positionH>
            <wp:positionV relativeFrom="page">
              <wp:posOffset>429260</wp:posOffset>
            </wp:positionV>
            <wp:extent cx="1845945" cy="692150"/>
            <wp:effectExtent l="0" t="0" r="1905" b="0"/>
            <wp:wrapNone/>
            <wp:docPr id="3" name="Logo_HIDE_bmkArt"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845945" cy="692150"/>
                    </a:xfrm>
                    <a:prstGeom prst="rect">
                      <a:avLst/>
                    </a:prstGeom>
                  </pic:spPr>
                </pic:pic>
              </a:graphicData>
            </a:graphic>
            <wp14:sizeRelH relativeFrom="page">
              <wp14:pctWidth>0</wp14:pctWidth>
            </wp14:sizeRelH>
            <wp14:sizeRelV relativeFrom="page">
              <wp14:pctHeight>0</wp14:pctHeight>
            </wp14:sizeRelV>
          </wp:anchor>
        </w:drawing>
      </w:r>
    </w:p>
    <w:p w14:paraId="751947C6" w14:textId="288681F4" w:rsidR="0001623F" w:rsidRDefault="0001623F" w:rsidP="0044119B"/>
    <w:p w14:paraId="4B343C51" w14:textId="69010ACA" w:rsidR="00A047A4" w:rsidRDefault="00A047A4" w:rsidP="0044119B"/>
    <w:p w14:paraId="6807CD22" w14:textId="67A959F4" w:rsidR="00A047A4" w:rsidRDefault="00A047A4" w:rsidP="0044119B"/>
    <w:p w14:paraId="66ECC0E7" w14:textId="61E10149" w:rsidR="00A047A4" w:rsidRDefault="00A047A4" w:rsidP="0044119B"/>
    <w:p w14:paraId="0FFB4961" w14:textId="76FF1C73" w:rsidR="00A047A4" w:rsidRDefault="00A047A4" w:rsidP="0044119B"/>
    <w:p w14:paraId="33F36655" w14:textId="20C2E0EF" w:rsidR="00A047A4" w:rsidRDefault="00A047A4" w:rsidP="0044119B"/>
    <w:p w14:paraId="6F3BFDB3" w14:textId="723CEDC9" w:rsidR="00A047A4" w:rsidRDefault="00A047A4" w:rsidP="0044119B"/>
    <w:p w14:paraId="267B286A" w14:textId="2596C1EF" w:rsidR="00A047A4" w:rsidRDefault="00A047A4" w:rsidP="0044119B"/>
    <w:p w14:paraId="239AA160" w14:textId="67F9DA74" w:rsidR="00A047A4" w:rsidRDefault="00A047A4" w:rsidP="0044119B"/>
    <w:p w14:paraId="773E90AB" w14:textId="513A6741" w:rsidR="00A047A4" w:rsidRDefault="00A047A4" w:rsidP="0044119B"/>
    <w:p w14:paraId="4898035A" w14:textId="21EBC374" w:rsidR="00A047A4" w:rsidRDefault="00A047A4" w:rsidP="0044119B"/>
    <w:p w14:paraId="6CB5FFCC" w14:textId="51263E56" w:rsidR="00A047A4" w:rsidRDefault="00A047A4" w:rsidP="0044119B"/>
    <w:p w14:paraId="43323FEF" w14:textId="2177AB7E" w:rsidR="00A047A4" w:rsidRDefault="00A047A4" w:rsidP="0044119B"/>
    <w:p w14:paraId="06FAD1DA" w14:textId="62FCCD84" w:rsidR="00A047A4" w:rsidRDefault="00A047A4" w:rsidP="0044119B"/>
    <w:p w14:paraId="17651F4A" w14:textId="4B40057D" w:rsidR="00A047A4" w:rsidRDefault="00A047A4" w:rsidP="0044119B"/>
    <w:p w14:paraId="721F5A7C" w14:textId="77777777" w:rsidR="00A047A4" w:rsidRPr="00657E13" w:rsidRDefault="00A047A4" w:rsidP="0044119B"/>
    <w:p w14:paraId="65E37448" w14:textId="2AB100A4" w:rsidR="004B4E7C" w:rsidRPr="00A047A4" w:rsidRDefault="00F46E17" w:rsidP="00A047A4">
      <w:pPr>
        <w:pStyle w:val="Overskrift1"/>
        <w:jc w:val="center"/>
        <w:rPr>
          <w:rFonts w:ascii="Garamond" w:hAnsi="Garamond"/>
          <w:sz w:val="24"/>
          <w:szCs w:val="24"/>
        </w:rPr>
      </w:pPr>
      <w:r w:rsidRPr="00A047A4">
        <w:rPr>
          <w:rFonts w:ascii="Garamond" w:hAnsi="Garamond"/>
          <w:sz w:val="24"/>
          <w:szCs w:val="24"/>
        </w:rPr>
        <w:t>Børne- og Undervisningsministeriet</w:t>
      </w:r>
      <w:r w:rsidR="00621A7A" w:rsidRPr="00A047A4">
        <w:rPr>
          <w:rFonts w:ascii="Garamond" w:hAnsi="Garamond"/>
          <w:sz w:val="24"/>
          <w:szCs w:val="24"/>
        </w:rPr>
        <w:t>s</w:t>
      </w:r>
    </w:p>
    <w:p w14:paraId="61F0EA03" w14:textId="77777777" w:rsidR="001F75E5" w:rsidRPr="00A047A4" w:rsidRDefault="004B4E7C" w:rsidP="00A047A4">
      <w:pPr>
        <w:pStyle w:val="Overskrift1"/>
        <w:jc w:val="center"/>
        <w:rPr>
          <w:rFonts w:ascii="Garamond" w:hAnsi="Garamond"/>
          <w:sz w:val="24"/>
          <w:szCs w:val="24"/>
        </w:rPr>
      </w:pPr>
      <w:r w:rsidRPr="00A047A4">
        <w:rPr>
          <w:rFonts w:ascii="Garamond" w:hAnsi="Garamond"/>
          <w:sz w:val="24"/>
          <w:szCs w:val="24"/>
        </w:rPr>
        <w:t>”</w:t>
      </w:r>
      <w:r w:rsidR="00556CAE" w:rsidRPr="00A047A4">
        <w:rPr>
          <w:rFonts w:ascii="Garamond" w:hAnsi="Garamond"/>
          <w:sz w:val="24"/>
          <w:szCs w:val="24"/>
        </w:rPr>
        <w:t xml:space="preserve">Vejledning med eksempler på tekst til </w:t>
      </w:r>
      <w:r w:rsidR="00DD6647" w:rsidRPr="00A047A4">
        <w:rPr>
          <w:rFonts w:ascii="Garamond" w:hAnsi="Garamond"/>
          <w:sz w:val="24"/>
          <w:szCs w:val="24"/>
        </w:rPr>
        <w:t xml:space="preserve">rapportering om revisionsområder med </w:t>
      </w:r>
      <w:r w:rsidR="00556CAE" w:rsidRPr="00A047A4">
        <w:rPr>
          <w:rFonts w:ascii="Garamond" w:hAnsi="Garamond"/>
          <w:sz w:val="24"/>
          <w:szCs w:val="24"/>
        </w:rPr>
        <w:t>standardoverskrifter</w:t>
      </w:r>
      <w:r w:rsidR="009235DA" w:rsidRPr="00A047A4">
        <w:rPr>
          <w:rFonts w:ascii="Garamond" w:hAnsi="Garamond"/>
          <w:sz w:val="24"/>
          <w:szCs w:val="24"/>
        </w:rPr>
        <w:t xml:space="preserve"> i revisionsprotokollatet</w:t>
      </w:r>
      <w:r w:rsidR="00556CAE" w:rsidRPr="00A047A4">
        <w:rPr>
          <w:rFonts w:ascii="Garamond" w:hAnsi="Garamond"/>
          <w:sz w:val="24"/>
          <w:szCs w:val="24"/>
        </w:rPr>
        <w:t>, so</w:t>
      </w:r>
      <w:r w:rsidR="009235DA" w:rsidRPr="00A047A4">
        <w:rPr>
          <w:rFonts w:ascii="Garamond" w:hAnsi="Garamond"/>
          <w:sz w:val="24"/>
          <w:szCs w:val="24"/>
        </w:rPr>
        <w:t>m er valgfri og til inspiration</w:t>
      </w:r>
      <w:r w:rsidRPr="00A047A4">
        <w:rPr>
          <w:rFonts w:ascii="Garamond" w:hAnsi="Garamond"/>
          <w:sz w:val="24"/>
          <w:szCs w:val="24"/>
        </w:rPr>
        <w:t>”</w:t>
      </w:r>
    </w:p>
    <w:p w14:paraId="724E5898" w14:textId="77777777" w:rsidR="001F75E5" w:rsidRPr="00657E13" w:rsidRDefault="001F75E5" w:rsidP="001F75E5">
      <w:pPr>
        <w:jc w:val="center"/>
      </w:pPr>
      <w:r w:rsidRPr="00657E13">
        <w:t>(med sammenhæng til revisortjeklisten)</w:t>
      </w:r>
    </w:p>
    <w:p w14:paraId="42A9A173" w14:textId="77777777" w:rsidR="0001623F" w:rsidRPr="00657E13" w:rsidRDefault="0001623F" w:rsidP="0001623F">
      <w:pPr>
        <w:jc w:val="center"/>
        <w:rPr>
          <w:b/>
        </w:rPr>
      </w:pPr>
    </w:p>
    <w:p w14:paraId="00A397B7" w14:textId="77777777" w:rsidR="0027063F" w:rsidRPr="00657E13" w:rsidRDefault="0027063F" w:rsidP="0001623F">
      <w:pPr>
        <w:jc w:val="center"/>
        <w:rPr>
          <w:b/>
        </w:rPr>
      </w:pPr>
    </w:p>
    <w:p w14:paraId="5690A35B" w14:textId="77777777" w:rsidR="00A047A4" w:rsidRDefault="00A047A4" w:rsidP="00A047A4">
      <w:pPr>
        <w:ind w:firstLine="720"/>
        <w:rPr>
          <w:b/>
        </w:rPr>
      </w:pPr>
      <w:r w:rsidRPr="00F34D31">
        <w:rPr>
          <w:b/>
        </w:rPr>
        <w:t xml:space="preserve">Formål </w:t>
      </w:r>
    </w:p>
    <w:p w14:paraId="05D7C369" w14:textId="77777777" w:rsidR="00A047A4" w:rsidRPr="00F34D31" w:rsidRDefault="00A047A4" w:rsidP="00A047A4">
      <w:pPr>
        <w:pStyle w:val="Listeafsnit"/>
        <w:numPr>
          <w:ilvl w:val="0"/>
          <w:numId w:val="49"/>
        </w:numPr>
        <w:jc w:val="left"/>
        <w:rPr>
          <w:rFonts w:ascii="Garamond" w:hAnsi="Garamond"/>
          <w:sz w:val="24"/>
        </w:rPr>
      </w:pPr>
      <w:r w:rsidRPr="00F34D31">
        <w:rPr>
          <w:rFonts w:ascii="Garamond" w:hAnsi="Garamond"/>
          <w:sz w:val="24"/>
        </w:rPr>
        <w:t>Sikre en effektiv og ensartet opfølgning på revisors kritiske bemærkninger og væsentlige anbefalinger</w:t>
      </w:r>
    </w:p>
    <w:p w14:paraId="41705575" w14:textId="77777777" w:rsidR="00A047A4" w:rsidRDefault="00A047A4" w:rsidP="00A047A4">
      <w:pPr>
        <w:pStyle w:val="Listeafsnit"/>
        <w:numPr>
          <w:ilvl w:val="0"/>
          <w:numId w:val="49"/>
        </w:numPr>
        <w:jc w:val="left"/>
        <w:rPr>
          <w:rFonts w:ascii="Garamond" w:hAnsi="Garamond"/>
          <w:sz w:val="24"/>
        </w:rPr>
      </w:pPr>
      <w:r w:rsidRPr="00F34D31">
        <w:rPr>
          <w:rFonts w:ascii="Garamond" w:hAnsi="Garamond"/>
          <w:sz w:val="24"/>
        </w:rPr>
        <w:t>Sikre en sammenlignelighed mellem institutionerne og et mere ensartet og effektivt tilsyn</w:t>
      </w:r>
    </w:p>
    <w:p w14:paraId="0D8B39D5" w14:textId="77777777" w:rsidR="00A047A4" w:rsidRDefault="00A047A4" w:rsidP="00A047A4">
      <w:pPr>
        <w:pStyle w:val="Listeafsnit"/>
        <w:numPr>
          <w:ilvl w:val="0"/>
          <w:numId w:val="49"/>
        </w:numPr>
        <w:jc w:val="left"/>
        <w:rPr>
          <w:rFonts w:ascii="Garamond" w:hAnsi="Garamond"/>
          <w:sz w:val="24"/>
        </w:rPr>
      </w:pPr>
      <w:r>
        <w:rPr>
          <w:rFonts w:ascii="Garamond" w:hAnsi="Garamond"/>
          <w:sz w:val="24"/>
        </w:rPr>
        <w:t>Hjælpe revisorer med at have fokus på og sikre beskrivelse af de væsentligste områder</w:t>
      </w:r>
    </w:p>
    <w:p w14:paraId="31364911" w14:textId="77777777" w:rsidR="00A047A4" w:rsidRDefault="00A047A4" w:rsidP="00A047A4">
      <w:pPr>
        <w:pStyle w:val="Listeafsnit"/>
        <w:numPr>
          <w:ilvl w:val="0"/>
          <w:numId w:val="49"/>
        </w:numPr>
        <w:jc w:val="left"/>
        <w:rPr>
          <w:rFonts w:ascii="Garamond" w:hAnsi="Garamond"/>
          <w:sz w:val="24"/>
        </w:rPr>
      </w:pPr>
      <w:r>
        <w:rPr>
          <w:rFonts w:ascii="Garamond" w:hAnsi="Garamond"/>
          <w:sz w:val="24"/>
        </w:rPr>
        <w:t>Sikre at bestyrelsen får et hurtigt overblik over resultatet af revisionen på de væsentligste områder</w:t>
      </w:r>
    </w:p>
    <w:p w14:paraId="0A9DDCDB" w14:textId="77777777" w:rsidR="00A047A4" w:rsidRDefault="00A047A4" w:rsidP="00A047A4">
      <w:pPr>
        <w:pStyle w:val="Listeafsnit"/>
        <w:numPr>
          <w:ilvl w:val="0"/>
          <w:numId w:val="49"/>
        </w:numPr>
        <w:jc w:val="left"/>
        <w:rPr>
          <w:rFonts w:ascii="Garamond" w:hAnsi="Garamond"/>
          <w:sz w:val="24"/>
        </w:rPr>
      </w:pPr>
      <w:r>
        <w:rPr>
          <w:rFonts w:ascii="Garamond" w:hAnsi="Garamond"/>
          <w:sz w:val="24"/>
        </w:rPr>
        <w:t>Sikre at styrelsen får et hurtigt overblik over resultatet af revisionen på de væsentligste områder</w:t>
      </w:r>
    </w:p>
    <w:p w14:paraId="652E8291" w14:textId="77777777" w:rsidR="00A047A4" w:rsidRDefault="00A047A4" w:rsidP="00A047A4">
      <w:pPr>
        <w:ind w:left="360"/>
      </w:pPr>
    </w:p>
    <w:p w14:paraId="44E893AA" w14:textId="0CF9DEEF" w:rsidR="0027063F" w:rsidRDefault="0027063F" w:rsidP="0057288C">
      <w:pPr>
        <w:rPr>
          <w:b/>
        </w:rPr>
      </w:pPr>
    </w:p>
    <w:p w14:paraId="554B01A9" w14:textId="77777777" w:rsidR="00A047A4" w:rsidRDefault="00A047A4" w:rsidP="00A047A4">
      <w:pPr>
        <w:ind w:left="360"/>
      </w:pPr>
      <w:r>
        <w:t>I revisortjeklisten skal punkt 1-11 og 13 altid medtages i revisionsprotokollatet.</w:t>
      </w:r>
    </w:p>
    <w:p w14:paraId="398B9A1E" w14:textId="77777777" w:rsidR="00A047A4" w:rsidRDefault="00A047A4" w:rsidP="00A047A4">
      <w:pPr>
        <w:ind w:left="360"/>
      </w:pPr>
    </w:p>
    <w:p w14:paraId="3BA4560D" w14:textId="77777777" w:rsidR="00A047A4" w:rsidRDefault="00A047A4" w:rsidP="00A047A4">
      <w:pPr>
        <w:ind w:left="360"/>
      </w:pPr>
      <w:r>
        <w:t>Punkt 12 i revisortjeklisten – gennemførsel af indkøb er obligatorisk for regnskabsåret 2021.</w:t>
      </w:r>
    </w:p>
    <w:p w14:paraId="2A8612CE" w14:textId="77777777" w:rsidR="00A047A4" w:rsidRDefault="00A047A4" w:rsidP="00A047A4">
      <w:pPr>
        <w:ind w:left="360"/>
      </w:pPr>
    </w:p>
    <w:p w14:paraId="748C39C1" w14:textId="77777777" w:rsidR="00A047A4" w:rsidRPr="00F34D31" w:rsidRDefault="00A047A4" w:rsidP="00A047A4">
      <w:pPr>
        <w:ind w:left="360"/>
      </w:pPr>
      <w:r>
        <w:t>I revisortjeklisten skal punkt 14-16 medtages i revisionsprotokollatet over en 5-årig periode.</w:t>
      </w:r>
    </w:p>
    <w:p w14:paraId="68EA1BD6" w14:textId="77777777" w:rsidR="00A047A4" w:rsidRPr="00657E13" w:rsidRDefault="00A047A4" w:rsidP="0057288C">
      <w:pPr>
        <w:rPr>
          <w:b/>
        </w:rPr>
        <w:sectPr w:rsidR="00A047A4" w:rsidRPr="00657E13" w:rsidSect="001968A1">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701" w:left="1134" w:header="708" w:footer="708" w:gutter="0"/>
          <w:pgNumType w:fmt="lowerRoman" w:start="1"/>
          <w:cols w:space="708"/>
          <w:docGrid w:linePitch="360"/>
        </w:sectPr>
      </w:pPr>
    </w:p>
    <w:p w14:paraId="609EAC68" w14:textId="6A0C4568" w:rsidR="002B7A3E" w:rsidRPr="00A047A4" w:rsidRDefault="002B7A3E" w:rsidP="00A047A4">
      <w:pPr>
        <w:pStyle w:val="Overskrift1"/>
        <w:rPr>
          <w:rFonts w:ascii="Garamond" w:hAnsi="Garamond"/>
          <w:sz w:val="28"/>
          <w:szCs w:val="28"/>
        </w:rPr>
      </w:pPr>
      <w:r w:rsidRPr="00A047A4">
        <w:rPr>
          <w:rFonts w:ascii="Garamond" w:hAnsi="Garamond"/>
          <w:sz w:val="28"/>
          <w:szCs w:val="28"/>
        </w:rPr>
        <w:lastRenderedPageBreak/>
        <w:t>Væsentligste ændringer i vejledningen i forhold til sidste år</w:t>
      </w:r>
    </w:p>
    <w:p w14:paraId="4248EE05" w14:textId="77777777" w:rsidR="002B7A3E" w:rsidRDefault="002B7A3E" w:rsidP="002B7A3E">
      <w:pPr>
        <w:ind w:right="878"/>
        <w:rPr>
          <w:b/>
          <w:color w:val="000000"/>
          <w:sz w:val="28"/>
          <w:szCs w:val="28"/>
        </w:rPr>
      </w:pPr>
    </w:p>
    <w:p w14:paraId="02E0004D" w14:textId="77777777" w:rsidR="002B7A3E" w:rsidRDefault="002B7A3E" w:rsidP="002B7A3E">
      <w:pPr>
        <w:ind w:right="878"/>
        <w:rPr>
          <w:b/>
          <w:color w:val="000000"/>
          <w:sz w:val="28"/>
          <w:szCs w:val="28"/>
        </w:rPr>
      </w:pPr>
    </w:p>
    <w:p w14:paraId="66782C36" w14:textId="6B176B98" w:rsidR="002B7A3E" w:rsidRDefault="002B7A3E" w:rsidP="002B7A3E">
      <w:pPr>
        <w:pStyle w:val="Opstilling-punkttegn"/>
      </w:pPr>
      <w:r>
        <w:t>Ændring af standard overskrift samt vejledning – Tilsy</w:t>
      </w:r>
      <w:r w:rsidR="0029373E">
        <w:t>nsager skal nu også omfatte</w:t>
      </w:r>
      <w:r>
        <w:t xml:space="preserve"> sager hos</w:t>
      </w:r>
      <w:r w:rsidR="0029373E">
        <w:t xml:space="preserve"> alle</w:t>
      </w:r>
      <w:r>
        <w:t xml:space="preserve"> offentlige myndigheder og ikke kun hos styrelsen(STUK).</w:t>
      </w:r>
    </w:p>
    <w:p w14:paraId="2B451433" w14:textId="77777777" w:rsidR="002B7A3E" w:rsidRDefault="002B7A3E" w:rsidP="002B7A3E">
      <w:pPr>
        <w:pStyle w:val="Opstilling-punkttegn"/>
        <w:numPr>
          <w:ilvl w:val="0"/>
          <w:numId w:val="0"/>
        </w:numPr>
        <w:ind w:left="360"/>
      </w:pPr>
    </w:p>
    <w:p w14:paraId="1424A752" w14:textId="7DC76772" w:rsidR="002B7A3E" w:rsidRDefault="002B7A3E" w:rsidP="002B7A3E">
      <w:pPr>
        <w:pStyle w:val="Opstilling-punkttegn"/>
      </w:pPr>
      <w:r>
        <w:t>Eksempler på særlige Covid19 tilskud indsat</w:t>
      </w:r>
    </w:p>
    <w:p w14:paraId="7EA2B500" w14:textId="77777777" w:rsidR="002B7A3E" w:rsidRDefault="002B7A3E" w:rsidP="00060151">
      <w:pPr>
        <w:pStyle w:val="Listeafsnit"/>
      </w:pPr>
    </w:p>
    <w:p w14:paraId="65D888A2" w14:textId="204BE87D" w:rsidR="002B7A3E" w:rsidRDefault="002B7A3E" w:rsidP="002B7A3E">
      <w:pPr>
        <w:pStyle w:val="Opstilling-punkttegn"/>
      </w:pPr>
      <w:r>
        <w:t>Generelle it-kontroller uddybning af tekstforslag</w:t>
      </w:r>
    </w:p>
    <w:p w14:paraId="43BE781A" w14:textId="77777777" w:rsidR="002B7A3E" w:rsidRDefault="002B7A3E" w:rsidP="00060151">
      <w:pPr>
        <w:pStyle w:val="Listeafsnit"/>
      </w:pPr>
    </w:p>
    <w:p w14:paraId="2BEE1ED2" w14:textId="46B88BA7" w:rsidR="002B7A3E" w:rsidRDefault="002B7A3E" w:rsidP="002B7A3E">
      <w:pPr>
        <w:pStyle w:val="Opstilling-punkttegn"/>
      </w:pPr>
      <w:r>
        <w:t>Anden gæld er der indsat yderligere vejledning.</w:t>
      </w:r>
    </w:p>
    <w:p w14:paraId="0158EE1A" w14:textId="46ECD06C" w:rsidR="00A047A4" w:rsidRDefault="00A047A4" w:rsidP="00A047A4">
      <w:pPr>
        <w:pStyle w:val="Opstilling-punkttegn"/>
        <w:numPr>
          <w:ilvl w:val="0"/>
          <w:numId w:val="0"/>
        </w:numPr>
      </w:pPr>
    </w:p>
    <w:p w14:paraId="08476DCE" w14:textId="40D18744" w:rsidR="00A047A4" w:rsidRPr="00A047A4" w:rsidRDefault="00A047A4" w:rsidP="00A047A4">
      <w:pPr>
        <w:pStyle w:val="Opstilling-punkttegn"/>
      </w:pPr>
      <w:r>
        <w:t>T</w:t>
      </w:r>
      <w:r w:rsidRPr="00A047A4">
        <w:t xml:space="preserve">ilgodehavende skolepenge, er der </w:t>
      </w:r>
      <w:r>
        <w:t>ind</w:t>
      </w:r>
      <w:r w:rsidRPr="00A047A4">
        <w:t>sat et punkt vedrørende, at institutionsrevisor bør i sin revision være opmærksom på, om bogholder eller nogle i skolens daglige ledelse har familiemedlemmer, som er elever på skolen (besvigelsesrisiko)</w:t>
      </w:r>
    </w:p>
    <w:p w14:paraId="40BB4691" w14:textId="77777777" w:rsidR="00A047A4" w:rsidRDefault="00A047A4" w:rsidP="00A047A4">
      <w:pPr>
        <w:pStyle w:val="Opstilling-punkttegn"/>
        <w:numPr>
          <w:ilvl w:val="0"/>
          <w:numId w:val="0"/>
        </w:numPr>
        <w:ind w:left="360"/>
      </w:pPr>
    </w:p>
    <w:p w14:paraId="374C35CD" w14:textId="3C05AC99" w:rsidR="00A047A4" w:rsidRPr="00A047A4" w:rsidRDefault="00A047A4" w:rsidP="00A047A4">
      <w:pPr>
        <w:pStyle w:val="Opstilling-punkttegn"/>
      </w:pPr>
      <w:r w:rsidRPr="00A047A4">
        <w:t>Det er præciseret, at en Strategi for Finansiel Risikostyring ikke er et krav for de frie skoler, men en anbefaling.</w:t>
      </w:r>
    </w:p>
    <w:p w14:paraId="5D33B081" w14:textId="3D35855D" w:rsidR="002B7A3E" w:rsidRDefault="002B7A3E" w:rsidP="00A047A4">
      <w:pPr>
        <w:pStyle w:val="Opstilling-punkttegn"/>
        <w:numPr>
          <w:ilvl w:val="0"/>
          <w:numId w:val="0"/>
        </w:numPr>
      </w:pPr>
    </w:p>
    <w:p w14:paraId="23073C27" w14:textId="31A52314" w:rsidR="002B7A3E" w:rsidRDefault="002B7A3E" w:rsidP="002B7A3E">
      <w:pPr>
        <w:pStyle w:val="Opstilling-punkttegn"/>
      </w:pPr>
      <w:r>
        <w:t>Nyt afsnit om skyldige indefrosne feriemidler, undervisningsmiljø, evalueringsplan,</w:t>
      </w:r>
      <w:r w:rsidR="0029373E">
        <w:t xml:space="preserve"> w</w:t>
      </w:r>
      <w:r>
        <w:t>histleblower ordning og ansatte på sociale klausuler</w:t>
      </w:r>
    </w:p>
    <w:p w14:paraId="2FCB7714" w14:textId="77777777" w:rsidR="00557434" w:rsidRDefault="00557434" w:rsidP="00557434">
      <w:pPr>
        <w:pStyle w:val="Listeafsnit"/>
      </w:pPr>
    </w:p>
    <w:p w14:paraId="273F85EB" w14:textId="45E972DB" w:rsidR="00557434" w:rsidRDefault="00557434" w:rsidP="002B7A3E">
      <w:pPr>
        <w:pStyle w:val="Opstilling-punkttegn"/>
      </w:pPr>
      <w:r>
        <w:t xml:space="preserve">Ny </w:t>
      </w:r>
      <w:r w:rsidR="00E71526">
        <w:t>vejledende tekst vedrørende</w:t>
      </w:r>
      <w:r>
        <w:t xml:space="preserve"> arbejdstid</w:t>
      </w:r>
    </w:p>
    <w:p w14:paraId="679B5E3C" w14:textId="77777777" w:rsidR="002B7A3E" w:rsidRDefault="002B7A3E" w:rsidP="002B7A3E">
      <w:pPr>
        <w:pStyle w:val="Listeafsnit"/>
      </w:pPr>
    </w:p>
    <w:p w14:paraId="27233125" w14:textId="54B9BE97" w:rsidR="0029373E" w:rsidRDefault="0029373E" w:rsidP="0029373E">
      <w:pPr>
        <w:pStyle w:val="Opstilling-punkttegn"/>
      </w:pPr>
      <w:r>
        <w:t>Indledende afsnit om juridisk kritisk revision og forvaltningsrevision er opdateret med henvisninger til SOR</w:t>
      </w:r>
    </w:p>
    <w:p w14:paraId="0C212B17" w14:textId="77777777" w:rsidR="0029373E" w:rsidRDefault="0029373E" w:rsidP="0029373E">
      <w:pPr>
        <w:pStyle w:val="Listeafsnit"/>
      </w:pPr>
    </w:p>
    <w:p w14:paraId="6F7ED23E" w14:textId="1FC47EA9" w:rsidR="0029373E" w:rsidRDefault="0029373E" w:rsidP="0029373E">
      <w:pPr>
        <w:pStyle w:val="Opstilling-punkttegn"/>
      </w:pPr>
      <w:r>
        <w:t xml:space="preserve">Yderligere vejledning indsat i forhold til plantemaerne: </w:t>
      </w:r>
      <w:r w:rsidR="00C92F4A">
        <w:t>G</w:t>
      </w:r>
      <w:r>
        <w:t>ennemførelse af indkøb, styring af offentlige indkøb og budgetstyring af flerårige investeringsprojekter.</w:t>
      </w:r>
    </w:p>
    <w:p w14:paraId="164B223B" w14:textId="77777777" w:rsidR="00A047A4" w:rsidRDefault="00A047A4" w:rsidP="00A047A4">
      <w:pPr>
        <w:pStyle w:val="Listeafsnit"/>
      </w:pPr>
    </w:p>
    <w:p w14:paraId="503BEF7D" w14:textId="48931EC0" w:rsidR="00A047A4" w:rsidRDefault="00A047A4" w:rsidP="00A047A4">
      <w:pPr>
        <w:pStyle w:val="Opstilling-punkttegn"/>
      </w:pPr>
      <w:r>
        <w:t>Yderligere vejledning indsat</w:t>
      </w:r>
      <w:r w:rsidRPr="00A047A4">
        <w:t xml:space="preserve"> i forhold til udlejning</w:t>
      </w:r>
      <w:r>
        <w:t xml:space="preserve"> i bilagstekst</w:t>
      </w:r>
      <w:r w:rsidRPr="00A047A4">
        <w:t>.</w:t>
      </w:r>
    </w:p>
    <w:p w14:paraId="6F5479E6" w14:textId="77777777" w:rsidR="0029373E" w:rsidRDefault="0029373E" w:rsidP="0029373E">
      <w:pPr>
        <w:pStyle w:val="Listeafsnit"/>
      </w:pPr>
    </w:p>
    <w:p w14:paraId="16D5639E" w14:textId="0CA69B32" w:rsidR="0029373E" w:rsidRDefault="0029373E" w:rsidP="0029373E">
      <w:pPr>
        <w:pStyle w:val="Opstilling-punkttegn"/>
      </w:pPr>
      <w:r>
        <w:t xml:space="preserve">Ændringer i revisortjekliste –  De to hidtil overordnede punkter vedr. hhv. juridisk kritisk revision og forvaltningsrevision er slettet. </w:t>
      </w:r>
    </w:p>
    <w:p w14:paraId="135B7001" w14:textId="77777777" w:rsidR="0029373E" w:rsidRDefault="0029373E" w:rsidP="0029373E"/>
    <w:p w14:paraId="719ACB79" w14:textId="44FAC2FF" w:rsidR="002B7A3E" w:rsidRDefault="002B7A3E">
      <w:pPr>
        <w:spacing w:line="240" w:lineRule="auto"/>
        <w:rPr>
          <w:b/>
        </w:rPr>
      </w:pPr>
      <w:r>
        <w:rPr>
          <w:b/>
        </w:rPr>
        <w:br w:type="page"/>
      </w:r>
    </w:p>
    <w:p w14:paraId="63178EF8" w14:textId="77777777" w:rsidR="0001623F" w:rsidRPr="00657E13" w:rsidRDefault="0001623F" w:rsidP="0001623F">
      <w:pPr>
        <w:rPr>
          <w:b/>
        </w:rPr>
      </w:pPr>
    </w:p>
    <w:bookmarkStart w:id="1" w:name="_Toc410805143" w:displacedByCustomXml="next"/>
    <w:sdt>
      <w:sdtPr>
        <w:rPr>
          <w:rFonts w:ascii="Garamond" w:eastAsia="Times New Roman" w:hAnsi="Garamond" w:cs="Times New Roman"/>
          <w:b w:val="0"/>
          <w:bCs w:val="0"/>
          <w:color w:val="auto"/>
          <w:sz w:val="24"/>
          <w:szCs w:val="24"/>
        </w:rPr>
        <w:id w:val="1328781907"/>
        <w:docPartObj>
          <w:docPartGallery w:val="Table of Contents"/>
          <w:docPartUnique/>
        </w:docPartObj>
      </w:sdtPr>
      <w:sdtEndPr/>
      <w:sdtContent>
        <w:p w14:paraId="26B7B7E8" w14:textId="77777777" w:rsidR="00436EEB" w:rsidRPr="00657E13" w:rsidRDefault="00436EEB">
          <w:pPr>
            <w:pStyle w:val="Overskrift"/>
            <w:rPr>
              <w:rFonts w:ascii="Garamond" w:hAnsi="Garamond"/>
              <w:sz w:val="24"/>
              <w:szCs w:val="24"/>
            </w:rPr>
          </w:pPr>
          <w:r w:rsidRPr="00657E13">
            <w:rPr>
              <w:rFonts w:ascii="Garamond" w:hAnsi="Garamond"/>
              <w:sz w:val="24"/>
              <w:szCs w:val="24"/>
            </w:rPr>
            <w:t>Indhold</w:t>
          </w:r>
        </w:p>
        <w:p w14:paraId="71171692" w14:textId="77777777" w:rsidR="006E7507" w:rsidRDefault="00436EEB">
          <w:pPr>
            <w:pStyle w:val="Indholdsfortegnelse1"/>
            <w:rPr>
              <w:rFonts w:asciiTheme="minorHAnsi" w:eastAsiaTheme="minorEastAsia" w:hAnsiTheme="minorHAnsi" w:cstheme="minorBidi"/>
              <w:i w:val="0"/>
            </w:rPr>
          </w:pPr>
          <w:r w:rsidRPr="00657E13">
            <w:rPr>
              <w:rFonts w:ascii="Garamond" w:hAnsi="Garamond"/>
              <w:sz w:val="24"/>
              <w:szCs w:val="24"/>
            </w:rPr>
            <w:fldChar w:fldCharType="begin"/>
          </w:r>
          <w:r w:rsidRPr="00657E13">
            <w:rPr>
              <w:rFonts w:ascii="Garamond" w:hAnsi="Garamond"/>
              <w:sz w:val="24"/>
              <w:szCs w:val="24"/>
            </w:rPr>
            <w:instrText xml:space="preserve"> TOC \o "1-3" \h \z \u </w:instrText>
          </w:r>
          <w:r w:rsidRPr="00657E13">
            <w:rPr>
              <w:rFonts w:ascii="Garamond" w:hAnsi="Garamond"/>
              <w:sz w:val="24"/>
              <w:szCs w:val="24"/>
            </w:rPr>
            <w:fldChar w:fldCharType="separate"/>
          </w:r>
          <w:hyperlink w:anchor="_Toc80966924" w:history="1">
            <w:r w:rsidR="006E7507" w:rsidRPr="00290469">
              <w:rPr>
                <w:rStyle w:val="Hyperlink"/>
              </w:rPr>
              <w:t>1.</w:t>
            </w:r>
            <w:r w:rsidR="006E7507">
              <w:rPr>
                <w:rFonts w:asciiTheme="minorHAnsi" w:eastAsiaTheme="minorEastAsia" w:hAnsiTheme="minorHAnsi" w:cstheme="minorBidi"/>
                <w:i w:val="0"/>
              </w:rPr>
              <w:tab/>
            </w:r>
            <w:r w:rsidR="006E7507" w:rsidRPr="00290469">
              <w:rPr>
                <w:rStyle w:val="Hyperlink"/>
                <w:rFonts w:ascii="Garamond" w:hAnsi="Garamond"/>
              </w:rPr>
              <w:t>Overordnede kommentarer og risikofaktorer</w:t>
            </w:r>
            <w:r w:rsidR="006E7507">
              <w:rPr>
                <w:webHidden/>
              </w:rPr>
              <w:tab/>
            </w:r>
            <w:r w:rsidR="006E7507">
              <w:rPr>
                <w:webHidden/>
              </w:rPr>
              <w:fldChar w:fldCharType="begin"/>
            </w:r>
            <w:r w:rsidR="006E7507">
              <w:rPr>
                <w:webHidden/>
              </w:rPr>
              <w:instrText xml:space="preserve"> PAGEREF _Toc80966924 \h </w:instrText>
            </w:r>
            <w:r w:rsidR="006E7507">
              <w:rPr>
                <w:webHidden/>
              </w:rPr>
            </w:r>
            <w:r w:rsidR="006E7507">
              <w:rPr>
                <w:webHidden/>
              </w:rPr>
              <w:fldChar w:fldCharType="separate"/>
            </w:r>
            <w:r w:rsidR="006E7507">
              <w:rPr>
                <w:webHidden/>
              </w:rPr>
              <w:t>1</w:t>
            </w:r>
            <w:r w:rsidR="006E7507">
              <w:rPr>
                <w:webHidden/>
              </w:rPr>
              <w:fldChar w:fldCharType="end"/>
            </w:r>
          </w:hyperlink>
        </w:p>
        <w:p w14:paraId="1DC9D055" w14:textId="77777777" w:rsidR="006E7507" w:rsidRDefault="001C4BD4">
          <w:pPr>
            <w:pStyle w:val="Indholdsfortegnelse2"/>
            <w:rPr>
              <w:rFonts w:asciiTheme="minorHAnsi" w:eastAsiaTheme="minorEastAsia" w:hAnsiTheme="minorHAnsi" w:cstheme="minorBidi"/>
            </w:rPr>
          </w:pPr>
          <w:hyperlink w:anchor="_Toc80966925" w:history="1">
            <w:r w:rsidR="006E7507" w:rsidRPr="00290469">
              <w:rPr>
                <w:rStyle w:val="Hyperlink"/>
              </w:rPr>
              <w:t>1.1</w:t>
            </w:r>
            <w:r w:rsidR="006E7507">
              <w:rPr>
                <w:rFonts w:asciiTheme="minorHAnsi" w:eastAsiaTheme="minorEastAsia" w:hAnsiTheme="minorHAnsi" w:cstheme="minorBidi"/>
              </w:rPr>
              <w:tab/>
            </w:r>
            <w:r w:rsidR="006E7507" w:rsidRPr="00290469">
              <w:rPr>
                <w:rStyle w:val="Hyperlink"/>
                <w:rFonts w:ascii="Garamond" w:hAnsi="Garamond"/>
              </w:rPr>
              <w:t>Opfølgning på bemærkninger fra sidste års revisionsprotokollat [punkt 1 i revisortjeklisten]</w:t>
            </w:r>
            <w:r w:rsidR="006E7507">
              <w:rPr>
                <w:webHidden/>
              </w:rPr>
              <w:tab/>
            </w:r>
            <w:r w:rsidR="006E7507">
              <w:rPr>
                <w:webHidden/>
              </w:rPr>
              <w:fldChar w:fldCharType="begin"/>
            </w:r>
            <w:r w:rsidR="006E7507">
              <w:rPr>
                <w:webHidden/>
              </w:rPr>
              <w:instrText xml:space="preserve"> PAGEREF _Toc80966925 \h </w:instrText>
            </w:r>
            <w:r w:rsidR="006E7507">
              <w:rPr>
                <w:webHidden/>
              </w:rPr>
            </w:r>
            <w:r w:rsidR="006E7507">
              <w:rPr>
                <w:webHidden/>
              </w:rPr>
              <w:fldChar w:fldCharType="separate"/>
            </w:r>
            <w:r w:rsidR="006E7507">
              <w:rPr>
                <w:webHidden/>
              </w:rPr>
              <w:t>1</w:t>
            </w:r>
            <w:r w:rsidR="006E7507">
              <w:rPr>
                <w:webHidden/>
              </w:rPr>
              <w:fldChar w:fldCharType="end"/>
            </w:r>
          </w:hyperlink>
        </w:p>
        <w:p w14:paraId="624A18EE" w14:textId="77777777" w:rsidR="006E7507" w:rsidRDefault="001C4BD4">
          <w:pPr>
            <w:pStyle w:val="Indholdsfortegnelse2"/>
            <w:rPr>
              <w:rFonts w:asciiTheme="minorHAnsi" w:eastAsiaTheme="minorEastAsia" w:hAnsiTheme="minorHAnsi" w:cstheme="minorBidi"/>
            </w:rPr>
          </w:pPr>
          <w:hyperlink w:anchor="_Toc80966926" w:history="1">
            <w:r w:rsidR="006E7507" w:rsidRPr="00290469">
              <w:rPr>
                <w:rStyle w:val="Hyperlink"/>
              </w:rPr>
              <w:t>1.2</w:t>
            </w:r>
            <w:r w:rsidR="006E7507">
              <w:rPr>
                <w:rFonts w:asciiTheme="minorHAnsi" w:eastAsiaTheme="minorEastAsia" w:hAnsiTheme="minorHAnsi" w:cstheme="minorBidi"/>
              </w:rPr>
              <w:tab/>
            </w:r>
            <w:r w:rsidR="006E7507" w:rsidRPr="00290469">
              <w:rPr>
                <w:rStyle w:val="Hyperlink"/>
                <w:rFonts w:ascii="Garamond" w:hAnsi="Garamond"/>
              </w:rPr>
              <w:t>Forhold af væsentlig betydning for vurdering af årsregnskabet og/eller forvaltningen [punkt 2 i revisortjeklisten]</w:t>
            </w:r>
            <w:r w:rsidR="006E7507">
              <w:rPr>
                <w:webHidden/>
              </w:rPr>
              <w:tab/>
            </w:r>
            <w:r w:rsidR="006E7507">
              <w:rPr>
                <w:webHidden/>
              </w:rPr>
              <w:fldChar w:fldCharType="begin"/>
            </w:r>
            <w:r w:rsidR="006E7507">
              <w:rPr>
                <w:webHidden/>
              </w:rPr>
              <w:instrText xml:space="preserve"> PAGEREF _Toc80966926 \h </w:instrText>
            </w:r>
            <w:r w:rsidR="006E7507">
              <w:rPr>
                <w:webHidden/>
              </w:rPr>
            </w:r>
            <w:r w:rsidR="006E7507">
              <w:rPr>
                <w:webHidden/>
              </w:rPr>
              <w:fldChar w:fldCharType="separate"/>
            </w:r>
            <w:r w:rsidR="006E7507">
              <w:rPr>
                <w:webHidden/>
              </w:rPr>
              <w:t>1</w:t>
            </w:r>
            <w:r w:rsidR="006E7507">
              <w:rPr>
                <w:webHidden/>
              </w:rPr>
              <w:fldChar w:fldCharType="end"/>
            </w:r>
          </w:hyperlink>
        </w:p>
        <w:p w14:paraId="4FAB4A50" w14:textId="77777777" w:rsidR="006E7507" w:rsidRDefault="001C4BD4">
          <w:pPr>
            <w:pStyle w:val="Indholdsfortegnelse3"/>
            <w:rPr>
              <w:rFonts w:asciiTheme="minorHAnsi" w:eastAsiaTheme="minorEastAsia" w:hAnsiTheme="minorHAnsi" w:cstheme="minorBidi"/>
            </w:rPr>
          </w:pPr>
          <w:hyperlink w:anchor="_Toc80966927" w:history="1">
            <w:r w:rsidR="006E7507" w:rsidRPr="00290469">
              <w:rPr>
                <w:rStyle w:val="Hyperlink"/>
              </w:rPr>
              <w:t>1.2.1</w:t>
            </w:r>
            <w:r w:rsidR="006E7507">
              <w:rPr>
                <w:rFonts w:asciiTheme="minorHAnsi" w:eastAsiaTheme="minorEastAsia" w:hAnsiTheme="minorHAnsi" w:cstheme="minorBidi"/>
              </w:rPr>
              <w:tab/>
            </w:r>
            <w:r w:rsidR="006E7507" w:rsidRPr="00290469">
              <w:rPr>
                <w:rStyle w:val="Hyperlink"/>
                <w:rFonts w:ascii="Garamond" w:hAnsi="Garamond"/>
              </w:rPr>
              <w:t>Tilsynssager hos offentlige myndigheder [punkt 3 i revisortjeklisten]</w:t>
            </w:r>
            <w:r w:rsidR="006E7507">
              <w:rPr>
                <w:webHidden/>
              </w:rPr>
              <w:tab/>
            </w:r>
            <w:r w:rsidR="006E7507">
              <w:rPr>
                <w:webHidden/>
              </w:rPr>
              <w:fldChar w:fldCharType="begin"/>
            </w:r>
            <w:r w:rsidR="006E7507">
              <w:rPr>
                <w:webHidden/>
              </w:rPr>
              <w:instrText xml:space="preserve"> PAGEREF _Toc80966927 \h </w:instrText>
            </w:r>
            <w:r w:rsidR="006E7507">
              <w:rPr>
                <w:webHidden/>
              </w:rPr>
            </w:r>
            <w:r w:rsidR="006E7507">
              <w:rPr>
                <w:webHidden/>
              </w:rPr>
              <w:fldChar w:fldCharType="separate"/>
            </w:r>
            <w:r w:rsidR="006E7507">
              <w:rPr>
                <w:webHidden/>
              </w:rPr>
              <w:t>1</w:t>
            </w:r>
            <w:r w:rsidR="006E7507">
              <w:rPr>
                <w:webHidden/>
              </w:rPr>
              <w:fldChar w:fldCharType="end"/>
            </w:r>
          </w:hyperlink>
        </w:p>
        <w:p w14:paraId="794EAF75" w14:textId="77777777" w:rsidR="006E7507" w:rsidRDefault="001C4BD4">
          <w:pPr>
            <w:pStyle w:val="Indholdsfortegnelse1"/>
            <w:rPr>
              <w:rFonts w:asciiTheme="minorHAnsi" w:eastAsiaTheme="minorEastAsia" w:hAnsiTheme="minorHAnsi" w:cstheme="minorBidi"/>
              <w:i w:val="0"/>
            </w:rPr>
          </w:pPr>
          <w:hyperlink w:anchor="_Toc80966928" w:history="1">
            <w:r w:rsidR="006E7507" w:rsidRPr="00290469">
              <w:rPr>
                <w:rStyle w:val="Hyperlink"/>
              </w:rPr>
              <w:t>2.</w:t>
            </w:r>
            <w:r w:rsidR="006E7507">
              <w:rPr>
                <w:rFonts w:asciiTheme="minorHAnsi" w:eastAsiaTheme="minorEastAsia" w:hAnsiTheme="minorHAnsi" w:cstheme="minorBidi"/>
                <w:i w:val="0"/>
              </w:rPr>
              <w:tab/>
            </w:r>
            <w:r w:rsidR="006E7507" w:rsidRPr="00290469">
              <w:rPr>
                <w:rStyle w:val="Hyperlink"/>
                <w:rFonts w:ascii="Garamond" w:hAnsi="Garamond"/>
              </w:rPr>
              <w:t>Finansiel revision</w:t>
            </w:r>
            <w:r w:rsidR="006E7507">
              <w:rPr>
                <w:webHidden/>
              </w:rPr>
              <w:tab/>
            </w:r>
            <w:r w:rsidR="006E7507">
              <w:rPr>
                <w:webHidden/>
              </w:rPr>
              <w:fldChar w:fldCharType="begin"/>
            </w:r>
            <w:r w:rsidR="006E7507">
              <w:rPr>
                <w:webHidden/>
              </w:rPr>
              <w:instrText xml:space="preserve"> PAGEREF _Toc80966928 \h </w:instrText>
            </w:r>
            <w:r w:rsidR="006E7507">
              <w:rPr>
                <w:webHidden/>
              </w:rPr>
            </w:r>
            <w:r w:rsidR="006E7507">
              <w:rPr>
                <w:webHidden/>
              </w:rPr>
              <w:fldChar w:fldCharType="separate"/>
            </w:r>
            <w:r w:rsidR="006E7507">
              <w:rPr>
                <w:webHidden/>
              </w:rPr>
              <w:t>1</w:t>
            </w:r>
            <w:r w:rsidR="006E7507">
              <w:rPr>
                <w:webHidden/>
              </w:rPr>
              <w:fldChar w:fldCharType="end"/>
            </w:r>
          </w:hyperlink>
        </w:p>
        <w:p w14:paraId="5AAE17E2" w14:textId="77777777" w:rsidR="006E7507" w:rsidRDefault="001C4BD4">
          <w:pPr>
            <w:pStyle w:val="Indholdsfortegnelse2"/>
            <w:rPr>
              <w:rFonts w:asciiTheme="minorHAnsi" w:eastAsiaTheme="minorEastAsia" w:hAnsiTheme="minorHAnsi" w:cstheme="minorBidi"/>
            </w:rPr>
          </w:pPr>
          <w:hyperlink w:anchor="_Toc80966929" w:history="1">
            <w:r w:rsidR="006E7507" w:rsidRPr="00290469">
              <w:rPr>
                <w:rStyle w:val="Hyperlink"/>
              </w:rPr>
              <w:t>2.1</w:t>
            </w:r>
            <w:r w:rsidR="006E7507">
              <w:rPr>
                <w:rFonts w:asciiTheme="minorHAnsi" w:eastAsiaTheme="minorEastAsia" w:hAnsiTheme="minorHAnsi" w:cstheme="minorBidi"/>
              </w:rPr>
              <w:tab/>
            </w:r>
            <w:r w:rsidR="006E7507" w:rsidRPr="00290469">
              <w:rPr>
                <w:rStyle w:val="Hyperlink"/>
                <w:rFonts w:ascii="Garamond" w:hAnsi="Garamond"/>
              </w:rPr>
              <w:t>Forretningsgange og interne kontroller, dispositioner, registreringer og regnskabsaflæggelse [punkt 4 i revisortjeklisten]</w:t>
            </w:r>
            <w:r w:rsidR="006E7507">
              <w:rPr>
                <w:webHidden/>
              </w:rPr>
              <w:tab/>
            </w:r>
            <w:r w:rsidR="006E7507">
              <w:rPr>
                <w:webHidden/>
              </w:rPr>
              <w:fldChar w:fldCharType="begin"/>
            </w:r>
            <w:r w:rsidR="006E7507">
              <w:rPr>
                <w:webHidden/>
              </w:rPr>
              <w:instrText xml:space="preserve"> PAGEREF _Toc80966929 \h </w:instrText>
            </w:r>
            <w:r w:rsidR="006E7507">
              <w:rPr>
                <w:webHidden/>
              </w:rPr>
            </w:r>
            <w:r w:rsidR="006E7507">
              <w:rPr>
                <w:webHidden/>
              </w:rPr>
              <w:fldChar w:fldCharType="separate"/>
            </w:r>
            <w:r w:rsidR="006E7507">
              <w:rPr>
                <w:webHidden/>
              </w:rPr>
              <w:t>1</w:t>
            </w:r>
            <w:r w:rsidR="006E7507">
              <w:rPr>
                <w:webHidden/>
              </w:rPr>
              <w:fldChar w:fldCharType="end"/>
            </w:r>
          </w:hyperlink>
        </w:p>
        <w:p w14:paraId="63D72705" w14:textId="77777777" w:rsidR="006E7507" w:rsidRDefault="001C4BD4">
          <w:pPr>
            <w:pStyle w:val="Indholdsfortegnelse2"/>
            <w:rPr>
              <w:rFonts w:asciiTheme="minorHAnsi" w:eastAsiaTheme="minorEastAsia" w:hAnsiTheme="minorHAnsi" w:cstheme="minorBidi"/>
            </w:rPr>
          </w:pPr>
          <w:hyperlink w:anchor="_Toc80966930" w:history="1">
            <w:r w:rsidR="006E7507" w:rsidRPr="00290469">
              <w:rPr>
                <w:rStyle w:val="Hyperlink"/>
              </w:rPr>
              <w:t>2.2</w:t>
            </w:r>
            <w:r w:rsidR="006E7507">
              <w:rPr>
                <w:rFonts w:asciiTheme="minorHAnsi" w:eastAsiaTheme="minorEastAsia" w:hAnsiTheme="minorHAnsi" w:cstheme="minorBidi"/>
              </w:rPr>
              <w:tab/>
            </w:r>
            <w:r w:rsidR="006E7507" w:rsidRPr="00290469">
              <w:rPr>
                <w:rStyle w:val="Hyperlink"/>
                <w:rFonts w:ascii="Garamond" w:hAnsi="Garamond"/>
              </w:rPr>
              <w:t>Den generelle it-sikkerhed på det administrative område [punkt 5 i revisortjeklisten]</w:t>
            </w:r>
            <w:r w:rsidR="006E7507">
              <w:rPr>
                <w:webHidden/>
              </w:rPr>
              <w:tab/>
            </w:r>
            <w:r w:rsidR="006E7507">
              <w:rPr>
                <w:webHidden/>
              </w:rPr>
              <w:fldChar w:fldCharType="begin"/>
            </w:r>
            <w:r w:rsidR="006E7507">
              <w:rPr>
                <w:webHidden/>
              </w:rPr>
              <w:instrText xml:space="preserve"> PAGEREF _Toc80966930 \h </w:instrText>
            </w:r>
            <w:r w:rsidR="006E7507">
              <w:rPr>
                <w:webHidden/>
              </w:rPr>
            </w:r>
            <w:r w:rsidR="006E7507">
              <w:rPr>
                <w:webHidden/>
              </w:rPr>
              <w:fldChar w:fldCharType="separate"/>
            </w:r>
            <w:r w:rsidR="006E7507">
              <w:rPr>
                <w:webHidden/>
              </w:rPr>
              <w:t>4</w:t>
            </w:r>
            <w:r w:rsidR="006E7507">
              <w:rPr>
                <w:webHidden/>
              </w:rPr>
              <w:fldChar w:fldCharType="end"/>
            </w:r>
          </w:hyperlink>
        </w:p>
        <w:p w14:paraId="5000D690" w14:textId="77777777" w:rsidR="006E7507" w:rsidRDefault="001C4BD4">
          <w:pPr>
            <w:pStyle w:val="Indholdsfortegnelse2"/>
            <w:rPr>
              <w:rFonts w:asciiTheme="minorHAnsi" w:eastAsiaTheme="minorEastAsia" w:hAnsiTheme="minorHAnsi" w:cstheme="minorBidi"/>
            </w:rPr>
          </w:pPr>
          <w:hyperlink w:anchor="_Toc80966931" w:history="1">
            <w:r w:rsidR="006E7507" w:rsidRPr="00290469">
              <w:rPr>
                <w:rStyle w:val="Hyperlink"/>
              </w:rPr>
              <w:t>2.3</w:t>
            </w:r>
            <w:r w:rsidR="006E7507">
              <w:rPr>
                <w:rFonts w:asciiTheme="minorHAnsi" w:eastAsiaTheme="minorEastAsia" w:hAnsiTheme="minorHAnsi" w:cstheme="minorBidi"/>
              </w:rPr>
              <w:tab/>
            </w:r>
            <w:r w:rsidR="006E7507" w:rsidRPr="00290469">
              <w:rPr>
                <w:rStyle w:val="Hyperlink"/>
                <w:rFonts w:ascii="Garamond" w:hAnsi="Garamond"/>
              </w:rPr>
              <w:t>Statstilskud [punkt 6 i revisortjeklisten]</w:t>
            </w:r>
            <w:r w:rsidR="006E7507">
              <w:rPr>
                <w:webHidden/>
              </w:rPr>
              <w:tab/>
            </w:r>
            <w:r w:rsidR="006E7507">
              <w:rPr>
                <w:webHidden/>
              </w:rPr>
              <w:fldChar w:fldCharType="begin"/>
            </w:r>
            <w:r w:rsidR="006E7507">
              <w:rPr>
                <w:webHidden/>
              </w:rPr>
              <w:instrText xml:space="preserve"> PAGEREF _Toc80966931 \h </w:instrText>
            </w:r>
            <w:r w:rsidR="006E7507">
              <w:rPr>
                <w:webHidden/>
              </w:rPr>
            </w:r>
            <w:r w:rsidR="006E7507">
              <w:rPr>
                <w:webHidden/>
              </w:rPr>
              <w:fldChar w:fldCharType="separate"/>
            </w:r>
            <w:r w:rsidR="006E7507">
              <w:rPr>
                <w:webHidden/>
              </w:rPr>
              <w:t>4</w:t>
            </w:r>
            <w:r w:rsidR="006E7507">
              <w:rPr>
                <w:webHidden/>
              </w:rPr>
              <w:fldChar w:fldCharType="end"/>
            </w:r>
          </w:hyperlink>
        </w:p>
        <w:p w14:paraId="4B3433CB" w14:textId="77777777" w:rsidR="006E7507" w:rsidRDefault="001C4BD4">
          <w:pPr>
            <w:pStyle w:val="Indholdsfortegnelse2"/>
            <w:rPr>
              <w:rFonts w:asciiTheme="minorHAnsi" w:eastAsiaTheme="minorEastAsia" w:hAnsiTheme="minorHAnsi" w:cstheme="minorBidi"/>
            </w:rPr>
          </w:pPr>
          <w:hyperlink w:anchor="_Toc80966932" w:history="1">
            <w:r w:rsidR="006E7507" w:rsidRPr="00290469">
              <w:rPr>
                <w:rStyle w:val="Hyperlink"/>
              </w:rPr>
              <w:t>2.4</w:t>
            </w:r>
            <w:r w:rsidR="006E7507">
              <w:rPr>
                <w:rFonts w:asciiTheme="minorHAnsi" w:eastAsiaTheme="minorEastAsia" w:hAnsiTheme="minorHAnsi" w:cstheme="minorBidi"/>
              </w:rPr>
              <w:tab/>
            </w:r>
            <w:r w:rsidR="006E7507" w:rsidRPr="00290469">
              <w:rPr>
                <w:rStyle w:val="Hyperlink"/>
                <w:rFonts w:ascii="Garamond" w:hAnsi="Garamond"/>
              </w:rPr>
              <w:t>Løn [punkt 7 i revisortjeklisten]</w:t>
            </w:r>
            <w:r w:rsidR="006E7507">
              <w:rPr>
                <w:webHidden/>
              </w:rPr>
              <w:tab/>
            </w:r>
            <w:r w:rsidR="006E7507">
              <w:rPr>
                <w:webHidden/>
              </w:rPr>
              <w:fldChar w:fldCharType="begin"/>
            </w:r>
            <w:r w:rsidR="006E7507">
              <w:rPr>
                <w:webHidden/>
              </w:rPr>
              <w:instrText xml:space="preserve"> PAGEREF _Toc80966932 \h </w:instrText>
            </w:r>
            <w:r w:rsidR="006E7507">
              <w:rPr>
                <w:webHidden/>
              </w:rPr>
            </w:r>
            <w:r w:rsidR="006E7507">
              <w:rPr>
                <w:webHidden/>
              </w:rPr>
              <w:fldChar w:fldCharType="separate"/>
            </w:r>
            <w:r w:rsidR="006E7507">
              <w:rPr>
                <w:webHidden/>
              </w:rPr>
              <w:t>6</w:t>
            </w:r>
            <w:r w:rsidR="006E7507">
              <w:rPr>
                <w:webHidden/>
              </w:rPr>
              <w:fldChar w:fldCharType="end"/>
            </w:r>
          </w:hyperlink>
        </w:p>
        <w:p w14:paraId="2CB3D8A6" w14:textId="77777777" w:rsidR="006E7507" w:rsidRDefault="001C4BD4">
          <w:pPr>
            <w:pStyle w:val="Indholdsfortegnelse2"/>
            <w:rPr>
              <w:rFonts w:asciiTheme="minorHAnsi" w:eastAsiaTheme="minorEastAsia" w:hAnsiTheme="minorHAnsi" w:cstheme="minorBidi"/>
            </w:rPr>
          </w:pPr>
          <w:hyperlink w:anchor="_Toc80966933" w:history="1">
            <w:r w:rsidR="006E7507" w:rsidRPr="00290469">
              <w:rPr>
                <w:rStyle w:val="Hyperlink"/>
              </w:rPr>
              <w:t>2.5</w:t>
            </w:r>
            <w:r w:rsidR="006E7507">
              <w:rPr>
                <w:rFonts w:asciiTheme="minorHAnsi" w:eastAsiaTheme="minorEastAsia" w:hAnsiTheme="minorHAnsi" w:cstheme="minorBidi"/>
              </w:rPr>
              <w:tab/>
            </w:r>
            <w:r w:rsidR="006E7507" w:rsidRPr="00290469">
              <w:rPr>
                <w:rStyle w:val="Hyperlink"/>
                <w:rFonts w:ascii="Garamond" w:hAnsi="Garamond"/>
              </w:rPr>
              <w:t>Andre væsentlige områder [punkt 8 i revisortjeklisten]</w:t>
            </w:r>
            <w:r w:rsidR="006E7507">
              <w:rPr>
                <w:webHidden/>
              </w:rPr>
              <w:tab/>
            </w:r>
            <w:r w:rsidR="006E7507">
              <w:rPr>
                <w:webHidden/>
              </w:rPr>
              <w:fldChar w:fldCharType="begin"/>
            </w:r>
            <w:r w:rsidR="006E7507">
              <w:rPr>
                <w:webHidden/>
              </w:rPr>
              <w:instrText xml:space="preserve"> PAGEREF _Toc80966933 \h </w:instrText>
            </w:r>
            <w:r w:rsidR="006E7507">
              <w:rPr>
                <w:webHidden/>
              </w:rPr>
            </w:r>
            <w:r w:rsidR="006E7507">
              <w:rPr>
                <w:webHidden/>
              </w:rPr>
              <w:fldChar w:fldCharType="separate"/>
            </w:r>
            <w:r w:rsidR="006E7507">
              <w:rPr>
                <w:webHidden/>
              </w:rPr>
              <w:t>6</w:t>
            </w:r>
            <w:r w:rsidR="006E7507">
              <w:rPr>
                <w:webHidden/>
              </w:rPr>
              <w:fldChar w:fldCharType="end"/>
            </w:r>
          </w:hyperlink>
        </w:p>
        <w:p w14:paraId="0A8B3359" w14:textId="77777777" w:rsidR="006E7507" w:rsidRDefault="001C4BD4">
          <w:pPr>
            <w:pStyle w:val="Indholdsfortegnelse1"/>
            <w:rPr>
              <w:rFonts w:asciiTheme="minorHAnsi" w:eastAsiaTheme="minorEastAsia" w:hAnsiTheme="minorHAnsi" w:cstheme="minorBidi"/>
              <w:i w:val="0"/>
            </w:rPr>
          </w:pPr>
          <w:hyperlink w:anchor="_Toc80966934" w:history="1">
            <w:r w:rsidR="006E7507" w:rsidRPr="00290469">
              <w:rPr>
                <w:rStyle w:val="Hyperlink"/>
              </w:rPr>
              <w:t>3.</w:t>
            </w:r>
            <w:r w:rsidR="006E7507">
              <w:rPr>
                <w:rFonts w:asciiTheme="minorHAnsi" w:eastAsiaTheme="minorEastAsia" w:hAnsiTheme="minorHAnsi" w:cstheme="minorBidi"/>
                <w:i w:val="0"/>
              </w:rPr>
              <w:tab/>
            </w:r>
            <w:r w:rsidR="006E7507" w:rsidRPr="00290469">
              <w:rPr>
                <w:rStyle w:val="Hyperlink"/>
                <w:rFonts w:ascii="Garamond" w:hAnsi="Garamond"/>
              </w:rPr>
              <w:t>Juridisk-kritisk revision og forvaltningsrevision</w:t>
            </w:r>
            <w:r w:rsidR="006E7507">
              <w:rPr>
                <w:webHidden/>
              </w:rPr>
              <w:tab/>
            </w:r>
            <w:r w:rsidR="006E7507">
              <w:rPr>
                <w:webHidden/>
              </w:rPr>
              <w:fldChar w:fldCharType="begin"/>
            </w:r>
            <w:r w:rsidR="006E7507">
              <w:rPr>
                <w:webHidden/>
              </w:rPr>
              <w:instrText xml:space="preserve"> PAGEREF _Toc80966934 \h </w:instrText>
            </w:r>
            <w:r w:rsidR="006E7507">
              <w:rPr>
                <w:webHidden/>
              </w:rPr>
            </w:r>
            <w:r w:rsidR="006E7507">
              <w:rPr>
                <w:webHidden/>
              </w:rPr>
              <w:fldChar w:fldCharType="separate"/>
            </w:r>
            <w:r w:rsidR="006E7507">
              <w:rPr>
                <w:webHidden/>
              </w:rPr>
              <w:t>13</w:t>
            </w:r>
            <w:r w:rsidR="006E7507">
              <w:rPr>
                <w:webHidden/>
              </w:rPr>
              <w:fldChar w:fldCharType="end"/>
            </w:r>
          </w:hyperlink>
        </w:p>
        <w:p w14:paraId="193D850C" w14:textId="77777777" w:rsidR="006E7507" w:rsidRDefault="001C4BD4">
          <w:pPr>
            <w:pStyle w:val="Indholdsfortegnelse2"/>
            <w:rPr>
              <w:rFonts w:asciiTheme="minorHAnsi" w:eastAsiaTheme="minorEastAsia" w:hAnsiTheme="minorHAnsi" w:cstheme="minorBidi"/>
            </w:rPr>
          </w:pPr>
          <w:hyperlink w:anchor="_Toc80966935" w:history="1">
            <w:r w:rsidR="006E7507" w:rsidRPr="00290469">
              <w:rPr>
                <w:rStyle w:val="Hyperlink"/>
              </w:rPr>
              <w:t>3.1</w:t>
            </w:r>
            <w:r w:rsidR="006E7507">
              <w:rPr>
                <w:rFonts w:asciiTheme="minorHAnsi" w:eastAsiaTheme="minorEastAsia" w:hAnsiTheme="minorHAnsi" w:cstheme="minorBidi"/>
              </w:rPr>
              <w:tab/>
            </w:r>
            <w:r w:rsidR="006E7507" w:rsidRPr="00290469">
              <w:rPr>
                <w:rStyle w:val="Hyperlink"/>
                <w:rFonts w:ascii="Garamond" w:hAnsi="Garamond"/>
              </w:rPr>
              <w:t>Juridisk – kritisk revision</w:t>
            </w:r>
            <w:r w:rsidR="006E7507">
              <w:rPr>
                <w:webHidden/>
              </w:rPr>
              <w:tab/>
            </w:r>
            <w:r w:rsidR="006E7507">
              <w:rPr>
                <w:webHidden/>
              </w:rPr>
              <w:fldChar w:fldCharType="begin"/>
            </w:r>
            <w:r w:rsidR="006E7507">
              <w:rPr>
                <w:webHidden/>
              </w:rPr>
              <w:instrText xml:space="preserve"> PAGEREF _Toc80966935 \h </w:instrText>
            </w:r>
            <w:r w:rsidR="006E7507">
              <w:rPr>
                <w:webHidden/>
              </w:rPr>
            </w:r>
            <w:r w:rsidR="006E7507">
              <w:rPr>
                <w:webHidden/>
              </w:rPr>
              <w:fldChar w:fldCharType="separate"/>
            </w:r>
            <w:r w:rsidR="006E7507">
              <w:rPr>
                <w:webHidden/>
              </w:rPr>
              <w:t>14</w:t>
            </w:r>
            <w:r w:rsidR="006E7507">
              <w:rPr>
                <w:webHidden/>
              </w:rPr>
              <w:fldChar w:fldCharType="end"/>
            </w:r>
          </w:hyperlink>
        </w:p>
        <w:p w14:paraId="6825DB2C" w14:textId="77777777" w:rsidR="006E7507" w:rsidRDefault="001C4BD4">
          <w:pPr>
            <w:pStyle w:val="Indholdsfortegnelse3"/>
            <w:rPr>
              <w:rFonts w:asciiTheme="minorHAnsi" w:eastAsiaTheme="minorEastAsia" w:hAnsiTheme="minorHAnsi" w:cstheme="minorBidi"/>
            </w:rPr>
          </w:pPr>
          <w:hyperlink w:anchor="_Toc80966936" w:history="1">
            <w:r w:rsidR="006E7507" w:rsidRPr="00290469">
              <w:rPr>
                <w:rStyle w:val="Hyperlink"/>
              </w:rPr>
              <w:t>3.1.1</w:t>
            </w:r>
            <w:r w:rsidR="006E7507">
              <w:rPr>
                <w:rFonts w:asciiTheme="minorHAnsi" w:eastAsiaTheme="minorEastAsia" w:hAnsiTheme="minorHAnsi" w:cstheme="minorBidi"/>
              </w:rPr>
              <w:tab/>
            </w:r>
            <w:r w:rsidR="006E7507" w:rsidRPr="00290469">
              <w:rPr>
                <w:rStyle w:val="Hyperlink"/>
                <w:rFonts w:ascii="Garamond" w:hAnsi="Garamond"/>
              </w:rPr>
              <w:t>Juridisk-kritisk revision, generelt</w:t>
            </w:r>
            <w:r w:rsidR="006E7507">
              <w:rPr>
                <w:webHidden/>
              </w:rPr>
              <w:tab/>
            </w:r>
            <w:r w:rsidR="006E7507">
              <w:rPr>
                <w:webHidden/>
              </w:rPr>
              <w:fldChar w:fldCharType="begin"/>
            </w:r>
            <w:r w:rsidR="006E7507">
              <w:rPr>
                <w:webHidden/>
              </w:rPr>
              <w:instrText xml:space="preserve"> PAGEREF _Toc80966936 \h </w:instrText>
            </w:r>
            <w:r w:rsidR="006E7507">
              <w:rPr>
                <w:webHidden/>
              </w:rPr>
            </w:r>
            <w:r w:rsidR="006E7507">
              <w:rPr>
                <w:webHidden/>
              </w:rPr>
              <w:fldChar w:fldCharType="separate"/>
            </w:r>
            <w:r w:rsidR="006E7507">
              <w:rPr>
                <w:webHidden/>
              </w:rPr>
              <w:t>14</w:t>
            </w:r>
            <w:r w:rsidR="006E7507">
              <w:rPr>
                <w:webHidden/>
              </w:rPr>
              <w:fldChar w:fldCharType="end"/>
            </w:r>
          </w:hyperlink>
        </w:p>
        <w:p w14:paraId="0F562192" w14:textId="77777777" w:rsidR="006E7507" w:rsidRDefault="001C4BD4">
          <w:pPr>
            <w:pStyle w:val="Indholdsfortegnelse3"/>
            <w:rPr>
              <w:rFonts w:asciiTheme="minorHAnsi" w:eastAsiaTheme="minorEastAsia" w:hAnsiTheme="minorHAnsi" w:cstheme="minorBidi"/>
            </w:rPr>
          </w:pPr>
          <w:hyperlink w:anchor="_Toc80966937" w:history="1">
            <w:r w:rsidR="006E7507" w:rsidRPr="00290469">
              <w:rPr>
                <w:rStyle w:val="Hyperlink"/>
              </w:rPr>
              <w:t>3.1.2</w:t>
            </w:r>
            <w:r w:rsidR="006E7507">
              <w:rPr>
                <w:rFonts w:asciiTheme="minorHAnsi" w:eastAsiaTheme="minorEastAsia" w:hAnsiTheme="minorHAnsi" w:cstheme="minorBidi"/>
              </w:rPr>
              <w:tab/>
            </w:r>
            <w:r w:rsidR="006E7507" w:rsidRPr="00290469">
              <w:rPr>
                <w:rStyle w:val="Hyperlink"/>
                <w:rFonts w:ascii="Garamond" w:hAnsi="Garamond"/>
              </w:rPr>
              <w:t>Planlægning af juridisk-kritisk revision</w:t>
            </w:r>
            <w:r w:rsidR="006E7507">
              <w:rPr>
                <w:webHidden/>
              </w:rPr>
              <w:tab/>
            </w:r>
            <w:r w:rsidR="006E7507">
              <w:rPr>
                <w:webHidden/>
              </w:rPr>
              <w:fldChar w:fldCharType="begin"/>
            </w:r>
            <w:r w:rsidR="006E7507">
              <w:rPr>
                <w:webHidden/>
              </w:rPr>
              <w:instrText xml:space="preserve"> PAGEREF _Toc80966937 \h </w:instrText>
            </w:r>
            <w:r w:rsidR="006E7507">
              <w:rPr>
                <w:webHidden/>
              </w:rPr>
            </w:r>
            <w:r w:rsidR="006E7507">
              <w:rPr>
                <w:webHidden/>
              </w:rPr>
              <w:fldChar w:fldCharType="separate"/>
            </w:r>
            <w:r w:rsidR="006E7507">
              <w:rPr>
                <w:webHidden/>
              </w:rPr>
              <w:t>14</w:t>
            </w:r>
            <w:r w:rsidR="006E7507">
              <w:rPr>
                <w:webHidden/>
              </w:rPr>
              <w:fldChar w:fldCharType="end"/>
            </w:r>
          </w:hyperlink>
        </w:p>
        <w:p w14:paraId="765297CE" w14:textId="77777777" w:rsidR="006E7507" w:rsidRDefault="001C4BD4">
          <w:pPr>
            <w:pStyle w:val="Indholdsfortegnelse3"/>
            <w:rPr>
              <w:rFonts w:asciiTheme="minorHAnsi" w:eastAsiaTheme="minorEastAsia" w:hAnsiTheme="minorHAnsi" w:cstheme="minorBidi"/>
            </w:rPr>
          </w:pPr>
          <w:hyperlink w:anchor="_Toc80966938" w:history="1">
            <w:r w:rsidR="006E7507" w:rsidRPr="00290469">
              <w:rPr>
                <w:rStyle w:val="Hyperlink"/>
              </w:rPr>
              <w:t>3.1.3</w:t>
            </w:r>
            <w:r w:rsidR="006E7507">
              <w:rPr>
                <w:rFonts w:asciiTheme="minorHAnsi" w:eastAsiaTheme="minorEastAsia" w:hAnsiTheme="minorHAnsi" w:cstheme="minorBidi"/>
              </w:rPr>
              <w:tab/>
            </w:r>
            <w:r w:rsidR="006E7507" w:rsidRPr="00290469">
              <w:rPr>
                <w:rStyle w:val="Hyperlink"/>
                <w:rFonts w:ascii="Garamond" w:hAnsi="Garamond"/>
              </w:rPr>
              <w:t>Løn og ansættelsesmæssige dispositioner [punkt 9 i revisortjeklisten]</w:t>
            </w:r>
            <w:r w:rsidR="006E7507">
              <w:rPr>
                <w:webHidden/>
              </w:rPr>
              <w:tab/>
            </w:r>
            <w:r w:rsidR="006E7507">
              <w:rPr>
                <w:webHidden/>
              </w:rPr>
              <w:fldChar w:fldCharType="begin"/>
            </w:r>
            <w:r w:rsidR="006E7507">
              <w:rPr>
                <w:webHidden/>
              </w:rPr>
              <w:instrText xml:space="preserve"> PAGEREF _Toc80966938 \h </w:instrText>
            </w:r>
            <w:r w:rsidR="006E7507">
              <w:rPr>
                <w:webHidden/>
              </w:rPr>
            </w:r>
            <w:r w:rsidR="006E7507">
              <w:rPr>
                <w:webHidden/>
              </w:rPr>
              <w:fldChar w:fldCharType="separate"/>
            </w:r>
            <w:r w:rsidR="006E7507">
              <w:rPr>
                <w:webHidden/>
              </w:rPr>
              <w:t>14</w:t>
            </w:r>
            <w:r w:rsidR="006E7507">
              <w:rPr>
                <w:webHidden/>
              </w:rPr>
              <w:fldChar w:fldCharType="end"/>
            </w:r>
          </w:hyperlink>
        </w:p>
        <w:p w14:paraId="5996BBC3" w14:textId="77777777" w:rsidR="006E7507" w:rsidRDefault="001C4BD4">
          <w:pPr>
            <w:pStyle w:val="Indholdsfortegnelse3"/>
            <w:rPr>
              <w:rFonts w:asciiTheme="minorHAnsi" w:eastAsiaTheme="minorEastAsia" w:hAnsiTheme="minorHAnsi" w:cstheme="minorBidi"/>
            </w:rPr>
          </w:pPr>
          <w:hyperlink w:anchor="_Toc80966939" w:history="1">
            <w:r w:rsidR="006E7507" w:rsidRPr="00290469">
              <w:rPr>
                <w:rStyle w:val="Hyperlink"/>
              </w:rPr>
              <w:t>3.1.4</w:t>
            </w:r>
            <w:r w:rsidR="006E7507">
              <w:rPr>
                <w:rFonts w:asciiTheme="minorHAnsi" w:eastAsiaTheme="minorEastAsia" w:hAnsiTheme="minorHAnsi" w:cstheme="minorBidi"/>
              </w:rPr>
              <w:tab/>
            </w:r>
            <w:r w:rsidR="006E7507" w:rsidRPr="00290469">
              <w:rPr>
                <w:rStyle w:val="Hyperlink"/>
                <w:rFonts w:ascii="Garamond" w:hAnsi="Garamond"/>
              </w:rPr>
              <w:t>Gennemførsel af salg (juridisk-kritisk revision) – Kun efterskoler og frie fagskoler [punkt 10 i revisortjeklisten]</w:t>
            </w:r>
            <w:r w:rsidR="006E7507">
              <w:rPr>
                <w:webHidden/>
              </w:rPr>
              <w:tab/>
            </w:r>
            <w:r w:rsidR="006E7507">
              <w:rPr>
                <w:webHidden/>
              </w:rPr>
              <w:fldChar w:fldCharType="begin"/>
            </w:r>
            <w:r w:rsidR="006E7507">
              <w:rPr>
                <w:webHidden/>
              </w:rPr>
              <w:instrText xml:space="preserve"> PAGEREF _Toc80966939 \h </w:instrText>
            </w:r>
            <w:r w:rsidR="006E7507">
              <w:rPr>
                <w:webHidden/>
              </w:rPr>
            </w:r>
            <w:r w:rsidR="006E7507">
              <w:rPr>
                <w:webHidden/>
              </w:rPr>
              <w:fldChar w:fldCharType="separate"/>
            </w:r>
            <w:r w:rsidR="006E7507">
              <w:rPr>
                <w:webHidden/>
              </w:rPr>
              <w:t>16</w:t>
            </w:r>
            <w:r w:rsidR="006E7507">
              <w:rPr>
                <w:webHidden/>
              </w:rPr>
              <w:fldChar w:fldCharType="end"/>
            </w:r>
          </w:hyperlink>
        </w:p>
        <w:p w14:paraId="06AE007C" w14:textId="77777777" w:rsidR="006E7507" w:rsidRDefault="001C4BD4">
          <w:pPr>
            <w:pStyle w:val="Indholdsfortegnelse3"/>
            <w:rPr>
              <w:rFonts w:asciiTheme="minorHAnsi" w:eastAsiaTheme="minorEastAsia" w:hAnsiTheme="minorHAnsi" w:cstheme="minorBidi"/>
            </w:rPr>
          </w:pPr>
          <w:hyperlink w:anchor="_Toc80966940" w:history="1">
            <w:r w:rsidR="006E7507" w:rsidRPr="00290469">
              <w:rPr>
                <w:rStyle w:val="Hyperlink"/>
              </w:rPr>
              <w:t>3.1.5</w:t>
            </w:r>
            <w:r w:rsidR="006E7507">
              <w:rPr>
                <w:rFonts w:asciiTheme="minorHAnsi" w:eastAsiaTheme="minorEastAsia" w:hAnsiTheme="minorHAnsi" w:cstheme="minorBidi"/>
              </w:rPr>
              <w:tab/>
            </w:r>
            <w:r w:rsidR="006E7507" w:rsidRPr="00290469">
              <w:rPr>
                <w:rStyle w:val="Hyperlink"/>
                <w:rFonts w:ascii="Garamond" w:hAnsi="Garamond"/>
              </w:rPr>
              <w:t>Gennemførsel af indkøb [punkt 11 i revisortjeklisten]</w:t>
            </w:r>
            <w:r w:rsidR="006E7507">
              <w:rPr>
                <w:webHidden/>
              </w:rPr>
              <w:tab/>
            </w:r>
            <w:r w:rsidR="006E7507">
              <w:rPr>
                <w:webHidden/>
              </w:rPr>
              <w:fldChar w:fldCharType="begin"/>
            </w:r>
            <w:r w:rsidR="006E7507">
              <w:rPr>
                <w:webHidden/>
              </w:rPr>
              <w:instrText xml:space="preserve"> PAGEREF _Toc80966940 \h </w:instrText>
            </w:r>
            <w:r w:rsidR="006E7507">
              <w:rPr>
                <w:webHidden/>
              </w:rPr>
            </w:r>
            <w:r w:rsidR="006E7507">
              <w:rPr>
                <w:webHidden/>
              </w:rPr>
              <w:fldChar w:fldCharType="separate"/>
            </w:r>
            <w:r w:rsidR="006E7507">
              <w:rPr>
                <w:webHidden/>
              </w:rPr>
              <w:t>17</w:t>
            </w:r>
            <w:r w:rsidR="006E7507">
              <w:rPr>
                <w:webHidden/>
              </w:rPr>
              <w:fldChar w:fldCharType="end"/>
            </w:r>
          </w:hyperlink>
        </w:p>
        <w:p w14:paraId="5C5543F3" w14:textId="77777777" w:rsidR="006E7507" w:rsidRDefault="001C4BD4">
          <w:pPr>
            <w:pStyle w:val="Indholdsfortegnelse3"/>
            <w:rPr>
              <w:rFonts w:asciiTheme="minorHAnsi" w:eastAsiaTheme="minorEastAsia" w:hAnsiTheme="minorHAnsi" w:cstheme="minorBidi"/>
            </w:rPr>
          </w:pPr>
          <w:hyperlink w:anchor="_Toc80966941" w:history="1">
            <w:r w:rsidR="006E7507" w:rsidRPr="00290469">
              <w:rPr>
                <w:rStyle w:val="Hyperlink"/>
              </w:rPr>
              <w:t>3.1.6</w:t>
            </w:r>
            <w:r w:rsidR="006E7507">
              <w:rPr>
                <w:rFonts w:asciiTheme="minorHAnsi" w:eastAsiaTheme="minorEastAsia" w:hAnsiTheme="minorHAnsi" w:cstheme="minorBidi"/>
              </w:rPr>
              <w:tab/>
            </w:r>
            <w:r w:rsidR="006E7507" w:rsidRPr="00290469">
              <w:rPr>
                <w:rStyle w:val="Hyperlink"/>
                <w:rFonts w:ascii="Garamond" w:hAnsi="Garamond"/>
              </w:rPr>
              <w:t>Uafhængighed [punkt 12  i revisortjeklisten]</w:t>
            </w:r>
            <w:r w:rsidR="006E7507">
              <w:rPr>
                <w:webHidden/>
              </w:rPr>
              <w:tab/>
            </w:r>
            <w:r w:rsidR="006E7507">
              <w:rPr>
                <w:webHidden/>
              </w:rPr>
              <w:fldChar w:fldCharType="begin"/>
            </w:r>
            <w:r w:rsidR="006E7507">
              <w:rPr>
                <w:webHidden/>
              </w:rPr>
              <w:instrText xml:space="preserve"> PAGEREF _Toc80966941 \h </w:instrText>
            </w:r>
            <w:r w:rsidR="006E7507">
              <w:rPr>
                <w:webHidden/>
              </w:rPr>
            </w:r>
            <w:r w:rsidR="006E7507">
              <w:rPr>
                <w:webHidden/>
              </w:rPr>
              <w:fldChar w:fldCharType="separate"/>
            </w:r>
            <w:r w:rsidR="006E7507">
              <w:rPr>
                <w:webHidden/>
              </w:rPr>
              <w:t>17</w:t>
            </w:r>
            <w:r w:rsidR="006E7507">
              <w:rPr>
                <w:webHidden/>
              </w:rPr>
              <w:fldChar w:fldCharType="end"/>
            </w:r>
          </w:hyperlink>
        </w:p>
        <w:p w14:paraId="4E1CB63D" w14:textId="77777777" w:rsidR="006E7507" w:rsidRDefault="001C4BD4">
          <w:pPr>
            <w:pStyle w:val="Indholdsfortegnelse3"/>
            <w:rPr>
              <w:rFonts w:asciiTheme="minorHAnsi" w:eastAsiaTheme="minorEastAsia" w:hAnsiTheme="minorHAnsi" w:cstheme="minorBidi"/>
            </w:rPr>
          </w:pPr>
          <w:hyperlink w:anchor="_Toc80966942" w:history="1">
            <w:r w:rsidR="006E7507" w:rsidRPr="00290469">
              <w:rPr>
                <w:rStyle w:val="Hyperlink"/>
              </w:rPr>
              <w:t>3.1.7</w:t>
            </w:r>
            <w:r w:rsidR="006E7507">
              <w:rPr>
                <w:rFonts w:asciiTheme="minorHAnsi" w:eastAsiaTheme="minorEastAsia" w:hAnsiTheme="minorHAnsi" w:cstheme="minorBidi"/>
              </w:rPr>
              <w:tab/>
            </w:r>
            <w:r w:rsidR="006E7507" w:rsidRPr="00290469">
              <w:rPr>
                <w:rStyle w:val="Hyperlink"/>
                <w:rFonts w:ascii="Garamond" w:hAnsi="Garamond"/>
              </w:rPr>
              <w:t>Konklusion på den juridisk-kritiske revision</w:t>
            </w:r>
            <w:r w:rsidR="006E7507">
              <w:rPr>
                <w:webHidden/>
              </w:rPr>
              <w:tab/>
            </w:r>
            <w:r w:rsidR="006E7507">
              <w:rPr>
                <w:webHidden/>
              </w:rPr>
              <w:fldChar w:fldCharType="begin"/>
            </w:r>
            <w:r w:rsidR="006E7507">
              <w:rPr>
                <w:webHidden/>
              </w:rPr>
              <w:instrText xml:space="preserve"> PAGEREF _Toc80966942 \h </w:instrText>
            </w:r>
            <w:r w:rsidR="006E7507">
              <w:rPr>
                <w:webHidden/>
              </w:rPr>
            </w:r>
            <w:r w:rsidR="006E7507">
              <w:rPr>
                <w:webHidden/>
              </w:rPr>
              <w:fldChar w:fldCharType="separate"/>
            </w:r>
            <w:r w:rsidR="006E7507">
              <w:rPr>
                <w:webHidden/>
              </w:rPr>
              <w:t>18</w:t>
            </w:r>
            <w:r w:rsidR="006E7507">
              <w:rPr>
                <w:webHidden/>
              </w:rPr>
              <w:fldChar w:fldCharType="end"/>
            </w:r>
          </w:hyperlink>
        </w:p>
        <w:p w14:paraId="3E8830C1" w14:textId="77777777" w:rsidR="006E7507" w:rsidRDefault="001C4BD4">
          <w:pPr>
            <w:pStyle w:val="Indholdsfortegnelse2"/>
            <w:rPr>
              <w:rFonts w:asciiTheme="minorHAnsi" w:eastAsiaTheme="minorEastAsia" w:hAnsiTheme="minorHAnsi" w:cstheme="minorBidi"/>
            </w:rPr>
          </w:pPr>
          <w:hyperlink w:anchor="_Toc80966943" w:history="1">
            <w:r w:rsidR="006E7507" w:rsidRPr="00290469">
              <w:rPr>
                <w:rStyle w:val="Hyperlink"/>
              </w:rPr>
              <w:t>3.2</w:t>
            </w:r>
            <w:r w:rsidR="006E7507">
              <w:rPr>
                <w:rFonts w:asciiTheme="minorHAnsi" w:eastAsiaTheme="minorEastAsia" w:hAnsiTheme="minorHAnsi" w:cstheme="minorBidi"/>
              </w:rPr>
              <w:tab/>
            </w:r>
            <w:r w:rsidR="006E7507" w:rsidRPr="00290469">
              <w:rPr>
                <w:rStyle w:val="Hyperlink"/>
                <w:rFonts w:ascii="Garamond" w:hAnsi="Garamond"/>
              </w:rPr>
              <w:t>Forvaltningsrevision</w:t>
            </w:r>
            <w:r w:rsidR="006E7507">
              <w:rPr>
                <w:webHidden/>
              </w:rPr>
              <w:tab/>
            </w:r>
            <w:r w:rsidR="006E7507">
              <w:rPr>
                <w:webHidden/>
              </w:rPr>
              <w:fldChar w:fldCharType="begin"/>
            </w:r>
            <w:r w:rsidR="006E7507">
              <w:rPr>
                <w:webHidden/>
              </w:rPr>
              <w:instrText xml:space="preserve"> PAGEREF _Toc80966943 \h </w:instrText>
            </w:r>
            <w:r w:rsidR="006E7507">
              <w:rPr>
                <w:webHidden/>
              </w:rPr>
            </w:r>
            <w:r w:rsidR="006E7507">
              <w:rPr>
                <w:webHidden/>
              </w:rPr>
              <w:fldChar w:fldCharType="separate"/>
            </w:r>
            <w:r w:rsidR="006E7507">
              <w:rPr>
                <w:webHidden/>
              </w:rPr>
              <w:t>18</w:t>
            </w:r>
            <w:r w:rsidR="006E7507">
              <w:rPr>
                <w:webHidden/>
              </w:rPr>
              <w:fldChar w:fldCharType="end"/>
            </w:r>
          </w:hyperlink>
        </w:p>
        <w:p w14:paraId="09C339DA" w14:textId="77777777" w:rsidR="006E7507" w:rsidRDefault="001C4BD4">
          <w:pPr>
            <w:pStyle w:val="Indholdsfortegnelse3"/>
            <w:rPr>
              <w:rFonts w:asciiTheme="minorHAnsi" w:eastAsiaTheme="minorEastAsia" w:hAnsiTheme="minorHAnsi" w:cstheme="minorBidi"/>
            </w:rPr>
          </w:pPr>
          <w:hyperlink w:anchor="_Toc80966944" w:history="1">
            <w:r w:rsidR="006E7507" w:rsidRPr="00290469">
              <w:rPr>
                <w:rStyle w:val="Hyperlink"/>
              </w:rPr>
              <w:t>3.2.1</w:t>
            </w:r>
            <w:r w:rsidR="006E7507">
              <w:rPr>
                <w:rFonts w:asciiTheme="minorHAnsi" w:eastAsiaTheme="minorEastAsia" w:hAnsiTheme="minorHAnsi" w:cstheme="minorBidi"/>
              </w:rPr>
              <w:tab/>
            </w:r>
            <w:r w:rsidR="006E7507" w:rsidRPr="00290469">
              <w:rPr>
                <w:rStyle w:val="Hyperlink"/>
                <w:rFonts w:ascii="Garamond" w:hAnsi="Garamond"/>
              </w:rPr>
              <w:t>Forvaltningsrevision, generelt</w:t>
            </w:r>
            <w:r w:rsidR="006E7507">
              <w:rPr>
                <w:webHidden/>
              </w:rPr>
              <w:tab/>
            </w:r>
            <w:r w:rsidR="006E7507">
              <w:rPr>
                <w:webHidden/>
              </w:rPr>
              <w:fldChar w:fldCharType="begin"/>
            </w:r>
            <w:r w:rsidR="006E7507">
              <w:rPr>
                <w:webHidden/>
              </w:rPr>
              <w:instrText xml:space="preserve"> PAGEREF _Toc80966944 \h </w:instrText>
            </w:r>
            <w:r w:rsidR="006E7507">
              <w:rPr>
                <w:webHidden/>
              </w:rPr>
            </w:r>
            <w:r w:rsidR="006E7507">
              <w:rPr>
                <w:webHidden/>
              </w:rPr>
              <w:fldChar w:fldCharType="separate"/>
            </w:r>
            <w:r w:rsidR="006E7507">
              <w:rPr>
                <w:webHidden/>
              </w:rPr>
              <w:t>18</w:t>
            </w:r>
            <w:r w:rsidR="006E7507">
              <w:rPr>
                <w:webHidden/>
              </w:rPr>
              <w:fldChar w:fldCharType="end"/>
            </w:r>
          </w:hyperlink>
        </w:p>
        <w:p w14:paraId="218F1C97" w14:textId="77777777" w:rsidR="006E7507" w:rsidRDefault="001C4BD4">
          <w:pPr>
            <w:pStyle w:val="Indholdsfortegnelse3"/>
            <w:rPr>
              <w:rFonts w:asciiTheme="minorHAnsi" w:eastAsiaTheme="minorEastAsia" w:hAnsiTheme="minorHAnsi" w:cstheme="minorBidi"/>
            </w:rPr>
          </w:pPr>
          <w:hyperlink w:anchor="_Toc80966945" w:history="1">
            <w:r w:rsidR="006E7507" w:rsidRPr="00290469">
              <w:rPr>
                <w:rStyle w:val="Hyperlink"/>
              </w:rPr>
              <w:t>3.2.2</w:t>
            </w:r>
            <w:r w:rsidR="006E7507">
              <w:rPr>
                <w:rFonts w:asciiTheme="minorHAnsi" w:eastAsiaTheme="minorEastAsia" w:hAnsiTheme="minorHAnsi" w:cstheme="minorBidi"/>
              </w:rPr>
              <w:tab/>
            </w:r>
            <w:r w:rsidR="006E7507" w:rsidRPr="00290469">
              <w:rPr>
                <w:rStyle w:val="Hyperlink"/>
                <w:rFonts w:ascii="Garamond" w:hAnsi="Garamond"/>
              </w:rPr>
              <w:t>Planlægning af forvaltningsrevision</w:t>
            </w:r>
            <w:r w:rsidR="006E7507">
              <w:rPr>
                <w:webHidden/>
              </w:rPr>
              <w:tab/>
            </w:r>
            <w:r w:rsidR="006E7507">
              <w:rPr>
                <w:webHidden/>
              </w:rPr>
              <w:fldChar w:fldCharType="begin"/>
            </w:r>
            <w:r w:rsidR="006E7507">
              <w:rPr>
                <w:webHidden/>
              </w:rPr>
              <w:instrText xml:space="preserve"> PAGEREF _Toc80966945 \h </w:instrText>
            </w:r>
            <w:r w:rsidR="006E7507">
              <w:rPr>
                <w:webHidden/>
              </w:rPr>
            </w:r>
            <w:r w:rsidR="006E7507">
              <w:rPr>
                <w:webHidden/>
              </w:rPr>
              <w:fldChar w:fldCharType="separate"/>
            </w:r>
            <w:r w:rsidR="006E7507">
              <w:rPr>
                <w:webHidden/>
              </w:rPr>
              <w:t>18</w:t>
            </w:r>
            <w:r w:rsidR="006E7507">
              <w:rPr>
                <w:webHidden/>
              </w:rPr>
              <w:fldChar w:fldCharType="end"/>
            </w:r>
          </w:hyperlink>
        </w:p>
        <w:p w14:paraId="0A488FC5" w14:textId="77777777" w:rsidR="006E7507" w:rsidRDefault="001C4BD4">
          <w:pPr>
            <w:pStyle w:val="Indholdsfortegnelse3"/>
            <w:rPr>
              <w:rFonts w:asciiTheme="minorHAnsi" w:eastAsiaTheme="minorEastAsia" w:hAnsiTheme="minorHAnsi" w:cstheme="minorBidi"/>
            </w:rPr>
          </w:pPr>
          <w:hyperlink w:anchor="_Toc80966946" w:history="1">
            <w:r w:rsidR="006E7507" w:rsidRPr="00290469">
              <w:rPr>
                <w:rStyle w:val="Hyperlink"/>
              </w:rPr>
              <w:t>3.2.3</w:t>
            </w:r>
            <w:r w:rsidR="006E7507">
              <w:rPr>
                <w:rFonts w:asciiTheme="minorHAnsi" w:eastAsiaTheme="minorEastAsia" w:hAnsiTheme="minorHAnsi" w:cstheme="minorBidi"/>
              </w:rPr>
              <w:tab/>
            </w:r>
            <w:r w:rsidR="006E7507" w:rsidRPr="00290469">
              <w:rPr>
                <w:rStyle w:val="Hyperlink"/>
                <w:rFonts w:ascii="Garamond" w:hAnsi="Garamond"/>
              </w:rPr>
              <w:t>Aktivitets- og resursestyring [punkt 13 i revisortjeklisten]</w:t>
            </w:r>
            <w:r w:rsidR="006E7507">
              <w:rPr>
                <w:webHidden/>
              </w:rPr>
              <w:tab/>
            </w:r>
            <w:r w:rsidR="006E7507">
              <w:rPr>
                <w:webHidden/>
              </w:rPr>
              <w:fldChar w:fldCharType="begin"/>
            </w:r>
            <w:r w:rsidR="006E7507">
              <w:rPr>
                <w:webHidden/>
              </w:rPr>
              <w:instrText xml:space="preserve"> PAGEREF _Toc80966946 \h </w:instrText>
            </w:r>
            <w:r w:rsidR="006E7507">
              <w:rPr>
                <w:webHidden/>
              </w:rPr>
            </w:r>
            <w:r w:rsidR="006E7507">
              <w:rPr>
                <w:webHidden/>
              </w:rPr>
              <w:fldChar w:fldCharType="separate"/>
            </w:r>
            <w:r w:rsidR="006E7507">
              <w:rPr>
                <w:webHidden/>
              </w:rPr>
              <w:t>18</w:t>
            </w:r>
            <w:r w:rsidR="006E7507">
              <w:rPr>
                <w:webHidden/>
              </w:rPr>
              <w:fldChar w:fldCharType="end"/>
            </w:r>
          </w:hyperlink>
        </w:p>
        <w:p w14:paraId="1CC033E9" w14:textId="77777777" w:rsidR="006E7507" w:rsidRDefault="001C4BD4">
          <w:pPr>
            <w:pStyle w:val="Indholdsfortegnelse3"/>
            <w:rPr>
              <w:rFonts w:asciiTheme="minorHAnsi" w:eastAsiaTheme="minorEastAsia" w:hAnsiTheme="minorHAnsi" w:cstheme="minorBidi"/>
            </w:rPr>
          </w:pPr>
          <w:hyperlink w:anchor="_Toc80966948" w:history="1">
            <w:r w:rsidR="006E7507" w:rsidRPr="00290469">
              <w:rPr>
                <w:rStyle w:val="Hyperlink"/>
              </w:rPr>
              <w:t>3.2.4</w:t>
            </w:r>
            <w:r w:rsidR="006E7507">
              <w:rPr>
                <w:rFonts w:asciiTheme="minorHAnsi" w:eastAsiaTheme="minorEastAsia" w:hAnsiTheme="minorHAnsi" w:cstheme="minorBidi"/>
              </w:rPr>
              <w:tab/>
            </w:r>
            <w:r w:rsidR="006E7507" w:rsidRPr="00290469">
              <w:rPr>
                <w:rStyle w:val="Hyperlink"/>
                <w:rFonts w:ascii="Garamond" w:hAnsi="Garamond"/>
              </w:rPr>
              <w:t>Mål- og resultatstyring forvaltningsrevision) [punkt 14 i revisortjeklisten]</w:t>
            </w:r>
            <w:r w:rsidR="006E7507">
              <w:rPr>
                <w:webHidden/>
              </w:rPr>
              <w:tab/>
            </w:r>
            <w:r w:rsidR="006E7507">
              <w:rPr>
                <w:webHidden/>
              </w:rPr>
              <w:fldChar w:fldCharType="begin"/>
            </w:r>
            <w:r w:rsidR="006E7507">
              <w:rPr>
                <w:webHidden/>
              </w:rPr>
              <w:instrText xml:space="preserve"> PAGEREF _Toc80966948 \h </w:instrText>
            </w:r>
            <w:r w:rsidR="006E7507">
              <w:rPr>
                <w:webHidden/>
              </w:rPr>
            </w:r>
            <w:r w:rsidR="006E7507">
              <w:rPr>
                <w:webHidden/>
              </w:rPr>
              <w:fldChar w:fldCharType="separate"/>
            </w:r>
            <w:r w:rsidR="006E7507">
              <w:rPr>
                <w:webHidden/>
              </w:rPr>
              <w:t>21</w:t>
            </w:r>
            <w:r w:rsidR="006E7507">
              <w:rPr>
                <w:webHidden/>
              </w:rPr>
              <w:fldChar w:fldCharType="end"/>
            </w:r>
          </w:hyperlink>
        </w:p>
        <w:p w14:paraId="14944617" w14:textId="77777777" w:rsidR="006E7507" w:rsidRDefault="001C4BD4">
          <w:pPr>
            <w:pStyle w:val="Indholdsfortegnelse3"/>
            <w:rPr>
              <w:rFonts w:asciiTheme="minorHAnsi" w:eastAsiaTheme="minorEastAsia" w:hAnsiTheme="minorHAnsi" w:cstheme="minorBidi"/>
            </w:rPr>
          </w:pPr>
          <w:hyperlink w:anchor="_Toc80966949" w:history="1">
            <w:r w:rsidR="006E7507" w:rsidRPr="00290469">
              <w:rPr>
                <w:rStyle w:val="Hyperlink"/>
              </w:rPr>
              <w:t>3.2.5</w:t>
            </w:r>
            <w:r w:rsidR="006E7507">
              <w:rPr>
                <w:rFonts w:asciiTheme="minorHAnsi" w:eastAsiaTheme="minorEastAsia" w:hAnsiTheme="minorHAnsi" w:cstheme="minorBidi"/>
              </w:rPr>
              <w:tab/>
            </w:r>
            <w:r w:rsidR="006E7507" w:rsidRPr="00290469">
              <w:rPr>
                <w:rStyle w:val="Hyperlink"/>
                <w:rFonts w:ascii="Garamond" w:hAnsi="Garamond"/>
              </w:rPr>
              <w:t>Styring af offentligt indkøb [punkt 15 i revisortjeklisten]</w:t>
            </w:r>
            <w:r w:rsidR="006E7507">
              <w:rPr>
                <w:webHidden/>
              </w:rPr>
              <w:tab/>
            </w:r>
            <w:r w:rsidR="006E7507">
              <w:rPr>
                <w:webHidden/>
              </w:rPr>
              <w:fldChar w:fldCharType="begin"/>
            </w:r>
            <w:r w:rsidR="006E7507">
              <w:rPr>
                <w:webHidden/>
              </w:rPr>
              <w:instrText xml:space="preserve"> PAGEREF _Toc80966949 \h </w:instrText>
            </w:r>
            <w:r w:rsidR="006E7507">
              <w:rPr>
                <w:webHidden/>
              </w:rPr>
            </w:r>
            <w:r w:rsidR="006E7507">
              <w:rPr>
                <w:webHidden/>
              </w:rPr>
              <w:fldChar w:fldCharType="separate"/>
            </w:r>
            <w:r w:rsidR="006E7507">
              <w:rPr>
                <w:webHidden/>
              </w:rPr>
              <w:t>21</w:t>
            </w:r>
            <w:r w:rsidR="006E7507">
              <w:rPr>
                <w:webHidden/>
              </w:rPr>
              <w:fldChar w:fldCharType="end"/>
            </w:r>
          </w:hyperlink>
        </w:p>
        <w:p w14:paraId="1751AF08" w14:textId="77777777" w:rsidR="006E7507" w:rsidRDefault="001C4BD4">
          <w:pPr>
            <w:pStyle w:val="Indholdsfortegnelse3"/>
            <w:rPr>
              <w:rFonts w:asciiTheme="minorHAnsi" w:eastAsiaTheme="minorEastAsia" w:hAnsiTheme="minorHAnsi" w:cstheme="minorBidi"/>
            </w:rPr>
          </w:pPr>
          <w:hyperlink w:anchor="_Toc80966950" w:history="1">
            <w:r w:rsidR="006E7507" w:rsidRPr="00290469">
              <w:rPr>
                <w:rStyle w:val="Hyperlink"/>
              </w:rPr>
              <w:t>3.2.6</w:t>
            </w:r>
            <w:r w:rsidR="006E7507">
              <w:rPr>
                <w:rFonts w:asciiTheme="minorHAnsi" w:eastAsiaTheme="minorEastAsia" w:hAnsiTheme="minorHAnsi" w:cstheme="minorBidi"/>
              </w:rPr>
              <w:tab/>
            </w:r>
            <w:r w:rsidR="006E7507" w:rsidRPr="00290469">
              <w:rPr>
                <w:rStyle w:val="Hyperlink"/>
                <w:rFonts w:ascii="Garamond" w:hAnsi="Garamond"/>
              </w:rPr>
              <w:t>Budgetstyring af flerårige investeringsprojekter [punkt 16 i revisortjeklisten]</w:t>
            </w:r>
            <w:r w:rsidR="006E7507">
              <w:rPr>
                <w:webHidden/>
              </w:rPr>
              <w:tab/>
            </w:r>
            <w:r w:rsidR="006E7507">
              <w:rPr>
                <w:webHidden/>
              </w:rPr>
              <w:fldChar w:fldCharType="begin"/>
            </w:r>
            <w:r w:rsidR="006E7507">
              <w:rPr>
                <w:webHidden/>
              </w:rPr>
              <w:instrText xml:space="preserve"> PAGEREF _Toc80966950 \h </w:instrText>
            </w:r>
            <w:r w:rsidR="006E7507">
              <w:rPr>
                <w:webHidden/>
              </w:rPr>
            </w:r>
            <w:r w:rsidR="006E7507">
              <w:rPr>
                <w:webHidden/>
              </w:rPr>
              <w:fldChar w:fldCharType="separate"/>
            </w:r>
            <w:r w:rsidR="006E7507">
              <w:rPr>
                <w:webHidden/>
              </w:rPr>
              <w:t>21</w:t>
            </w:r>
            <w:r w:rsidR="006E7507">
              <w:rPr>
                <w:webHidden/>
              </w:rPr>
              <w:fldChar w:fldCharType="end"/>
            </w:r>
          </w:hyperlink>
        </w:p>
        <w:p w14:paraId="33B4951B" w14:textId="77777777" w:rsidR="006E7507" w:rsidRDefault="001C4BD4">
          <w:pPr>
            <w:pStyle w:val="Indholdsfortegnelse3"/>
            <w:rPr>
              <w:rFonts w:asciiTheme="minorHAnsi" w:eastAsiaTheme="minorEastAsia" w:hAnsiTheme="minorHAnsi" w:cstheme="minorBidi"/>
            </w:rPr>
          </w:pPr>
          <w:hyperlink w:anchor="_Toc80966951" w:history="1">
            <w:r w:rsidR="006E7507" w:rsidRPr="00290469">
              <w:rPr>
                <w:rStyle w:val="Hyperlink"/>
              </w:rPr>
              <w:t>3.2.7</w:t>
            </w:r>
            <w:r w:rsidR="006E7507">
              <w:rPr>
                <w:rFonts w:asciiTheme="minorHAnsi" w:eastAsiaTheme="minorEastAsia" w:hAnsiTheme="minorHAnsi" w:cstheme="minorBidi"/>
              </w:rPr>
              <w:tab/>
            </w:r>
            <w:r w:rsidR="006E7507" w:rsidRPr="00290469">
              <w:rPr>
                <w:rStyle w:val="Hyperlink"/>
                <w:rFonts w:ascii="Garamond" w:hAnsi="Garamond"/>
              </w:rPr>
              <w:t>Konklusion på forvaltningsrevision</w:t>
            </w:r>
            <w:r w:rsidR="006E7507">
              <w:rPr>
                <w:webHidden/>
              </w:rPr>
              <w:tab/>
            </w:r>
            <w:r w:rsidR="006E7507">
              <w:rPr>
                <w:webHidden/>
              </w:rPr>
              <w:fldChar w:fldCharType="begin"/>
            </w:r>
            <w:r w:rsidR="006E7507">
              <w:rPr>
                <w:webHidden/>
              </w:rPr>
              <w:instrText xml:space="preserve"> PAGEREF _Toc80966951 \h </w:instrText>
            </w:r>
            <w:r w:rsidR="006E7507">
              <w:rPr>
                <w:webHidden/>
              </w:rPr>
            </w:r>
            <w:r w:rsidR="006E7507">
              <w:rPr>
                <w:webHidden/>
              </w:rPr>
              <w:fldChar w:fldCharType="separate"/>
            </w:r>
            <w:r w:rsidR="006E7507">
              <w:rPr>
                <w:webHidden/>
              </w:rPr>
              <w:t>21</w:t>
            </w:r>
            <w:r w:rsidR="006E7507">
              <w:rPr>
                <w:webHidden/>
              </w:rPr>
              <w:fldChar w:fldCharType="end"/>
            </w:r>
          </w:hyperlink>
        </w:p>
        <w:p w14:paraId="31C9066D" w14:textId="77777777" w:rsidR="006E7507" w:rsidRDefault="001C4BD4">
          <w:pPr>
            <w:pStyle w:val="Indholdsfortegnelse2"/>
            <w:rPr>
              <w:rFonts w:asciiTheme="minorHAnsi" w:eastAsiaTheme="minorEastAsia" w:hAnsiTheme="minorHAnsi" w:cstheme="minorBidi"/>
            </w:rPr>
          </w:pPr>
          <w:hyperlink w:anchor="_Toc80966952" w:history="1">
            <w:r w:rsidR="006E7507" w:rsidRPr="00290469">
              <w:rPr>
                <w:rStyle w:val="Hyperlink"/>
              </w:rPr>
              <w:t>3.3</w:t>
            </w:r>
            <w:r w:rsidR="006E7507">
              <w:rPr>
                <w:rFonts w:asciiTheme="minorHAnsi" w:eastAsiaTheme="minorEastAsia" w:hAnsiTheme="minorHAnsi" w:cstheme="minorBidi"/>
              </w:rPr>
              <w:tab/>
            </w:r>
            <w:r w:rsidR="006E7507" w:rsidRPr="00290469">
              <w:rPr>
                <w:rStyle w:val="Hyperlink"/>
                <w:rFonts w:ascii="Garamond" w:hAnsi="Garamond"/>
              </w:rPr>
              <w:t>Rotationsemner (overskrift skal ikke anvendes)</w:t>
            </w:r>
            <w:r w:rsidR="006E7507">
              <w:rPr>
                <w:webHidden/>
              </w:rPr>
              <w:tab/>
            </w:r>
            <w:r w:rsidR="006E7507">
              <w:rPr>
                <w:webHidden/>
              </w:rPr>
              <w:fldChar w:fldCharType="begin"/>
            </w:r>
            <w:r w:rsidR="006E7507">
              <w:rPr>
                <w:webHidden/>
              </w:rPr>
              <w:instrText xml:space="preserve"> PAGEREF _Toc80966952 \h </w:instrText>
            </w:r>
            <w:r w:rsidR="006E7507">
              <w:rPr>
                <w:webHidden/>
              </w:rPr>
            </w:r>
            <w:r w:rsidR="006E7507">
              <w:rPr>
                <w:webHidden/>
              </w:rPr>
              <w:fldChar w:fldCharType="separate"/>
            </w:r>
            <w:r w:rsidR="006E7507">
              <w:rPr>
                <w:webHidden/>
              </w:rPr>
              <w:t>22</w:t>
            </w:r>
            <w:r w:rsidR="006E7507">
              <w:rPr>
                <w:webHidden/>
              </w:rPr>
              <w:fldChar w:fldCharType="end"/>
            </w:r>
          </w:hyperlink>
        </w:p>
        <w:p w14:paraId="0808405E" w14:textId="77777777" w:rsidR="006E7507" w:rsidRDefault="001C4BD4">
          <w:pPr>
            <w:pStyle w:val="Indholdsfortegnelse3"/>
            <w:rPr>
              <w:rFonts w:asciiTheme="minorHAnsi" w:eastAsiaTheme="minorEastAsia" w:hAnsiTheme="minorHAnsi" w:cstheme="minorBidi"/>
            </w:rPr>
          </w:pPr>
          <w:hyperlink w:anchor="_Toc80966953" w:history="1">
            <w:r w:rsidR="006E7507" w:rsidRPr="00290469">
              <w:rPr>
                <w:rStyle w:val="Hyperlink"/>
              </w:rPr>
              <w:t>3.3.1</w:t>
            </w:r>
            <w:r w:rsidR="006E7507">
              <w:rPr>
                <w:rFonts w:asciiTheme="minorHAnsi" w:eastAsiaTheme="minorEastAsia" w:hAnsiTheme="minorHAnsi" w:cstheme="minorBidi"/>
              </w:rPr>
              <w:tab/>
            </w:r>
            <w:r w:rsidR="006E7507" w:rsidRPr="00290469">
              <w:rPr>
                <w:rStyle w:val="Hyperlink"/>
                <w:rFonts w:ascii="Garamond" w:hAnsi="Garamond"/>
              </w:rPr>
              <w:t>Mål- og resultatstyring forvaltningsrevision) [punkt 14 i revisortjeklisten]</w:t>
            </w:r>
            <w:r w:rsidR="006E7507">
              <w:rPr>
                <w:webHidden/>
              </w:rPr>
              <w:tab/>
            </w:r>
            <w:r w:rsidR="006E7507">
              <w:rPr>
                <w:webHidden/>
              </w:rPr>
              <w:fldChar w:fldCharType="begin"/>
            </w:r>
            <w:r w:rsidR="006E7507">
              <w:rPr>
                <w:webHidden/>
              </w:rPr>
              <w:instrText xml:space="preserve"> PAGEREF _Toc80966953 \h </w:instrText>
            </w:r>
            <w:r w:rsidR="006E7507">
              <w:rPr>
                <w:webHidden/>
              </w:rPr>
            </w:r>
            <w:r w:rsidR="006E7507">
              <w:rPr>
                <w:webHidden/>
              </w:rPr>
              <w:fldChar w:fldCharType="separate"/>
            </w:r>
            <w:r w:rsidR="006E7507">
              <w:rPr>
                <w:webHidden/>
              </w:rPr>
              <w:t>22</w:t>
            </w:r>
            <w:r w:rsidR="006E7507">
              <w:rPr>
                <w:webHidden/>
              </w:rPr>
              <w:fldChar w:fldCharType="end"/>
            </w:r>
          </w:hyperlink>
        </w:p>
        <w:p w14:paraId="3F9A158A" w14:textId="77777777" w:rsidR="006E7507" w:rsidRDefault="001C4BD4">
          <w:pPr>
            <w:pStyle w:val="Indholdsfortegnelse3"/>
            <w:rPr>
              <w:rFonts w:asciiTheme="minorHAnsi" w:eastAsiaTheme="minorEastAsia" w:hAnsiTheme="minorHAnsi" w:cstheme="minorBidi"/>
            </w:rPr>
          </w:pPr>
          <w:hyperlink w:anchor="_Toc80966954" w:history="1">
            <w:r w:rsidR="006E7507" w:rsidRPr="00290469">
              <w:rPr>
                <w:rStyle w:val="Hyperlink"/>
              </w:rPr>
              <w:t>3.3.2</w:t>
            </w:r>
            <w:r w:rsidR="006E7507">
              <w:rPr>
                <w:rFonts w:asciiTheme="minorHAnsi" w:eastAsiaTheme="minorEastAsia" w:hAnsiTheme="minorHAnsi" w:cstheme="minorBidi"/>
              </w:rPr>
              <w:tab/>
            </w:r>
            <w:r w:rsidR="006E7507" w:rsidRPr="00290469">
              <w:rPr>
                <w:rStyle w:val="Hyperlink"/>
                <w:rFonts w:ascii="Garamond" w:hAnsi="Garamond"/>
              </w:rPr>
              <w:t>Styring af offentlige indkøb (forvaltningsrevision) [punkt 15 i revisortjeklisten]</w:t>
            </w:r>
            <w:r w:rsidR="006E7507">
              <w:rPr>
                <w:webHidden/>
              </w:rPr>
              <w:tab/>
            </w:r>
            <w:r w:rsidR="006E7507">
              <w:rPr>
                <w:webHidden/>
              </w:rPr>
              <w:fldChar w:fldCharType="begin"/>
            </w:r>
            <w:r w:rsidR="006E7507">
              <w:rPr>
                <w:webHidden/>
              </w:rPr>
              <w:instrText xml:space="preserve"> PAGEREF _Toc80966954 \h </w:instrText>
            </w:r>
            <w:r w:rsidR="006E7507">
              <w:rPr>
                <w:webHidden/>
              </w:rPr>
            </w:r>
            <w:r w:rsidR="006E7507">
              <w:rPr>
                <w:webHidden/>
              </w:rPr>
              <w:fldChar w:fldCharType="separate"/>
            </w:r>
            <w:r w:rsidR="006E7507">
              <w:rPr>
                <w:webHidden/>
              </w:rPr>
              <w:t>23</w:t>
            </w:r>
            <w:r w:rsidR="006E7507">
              <w:rPr>
                <w:webHidden/>
              </w:rPr>
              <w:fldChar w:fldCharType="end"/>
            </w:r>
          </w:hyperlink>
        </w:p>
        <w:p w14:paraId="15391C3D" w14:textId="77777777" w:rsidR="006E7507" w:rsidRDefault="001C4BD4">
          <w:pPr>
            <w:pStyle w:val="Indholdsfortegnelse3"/>
            <w:rPr>
              <w:rFonts w:asciiTheme="minorHAnsi" w:eastAsiaTheme="minorEastAsia" w:hAnsiTheme="minorHAnsi" w:cstheme="minorBidi"/>
            </w:rPr>
          </w:pPr>
          <w:hyperlink w:anchor="_Toc80966955" w:history="1">
            <w:r w:rsidR="006E7507" w:rsidRPr="00290469">
              <w:rPr>
                <w:rStyle w:val="Hyperlink"/>
              </w:rPr>
              <w:t>3.3.3</w:t>
            </w:r>
            <w:r w:rsidR="006E7507">
              <w:rPr>
                <w:rFonts w:asciiTheme="minorHAnsi" w:eastAsiaTheme="minorEastAsia" w:hAnsiTheme="minorHAnsi" w:cstheme="minorBidi"/>
              </w:rPr>
              <w:tab/>
            </w:r>
            <w:r w:rsidR="006E7507" w:rsidRPr="00290469">
              <w:rPr>
                <w:rStyle w:val="Hyperlink"/>
                <w:rFonts w:ascii="Garamond" w:hAnsi="Garamond"/>
              </w:rPr>
              <w:t>Budgetstyring af flerårige investeringsprojekter (forvaltningsrevision) [punkt 16 i revisortjeklisten]</w:t>
            </w:r>
            <w:r w:rsidR="006E7507">
              <w:rPr>
                <w:webHidden/>
              </w:rPr>
              <w:tab/>
            </w:r>
            <w:r w:rsidR="006E7507">
              <w:rPr>
                <w:webHidden/>
              </w:rPr>
              <w:fldChar w:fldCharType="begin"/>
            </w:r>
            <w:r w:rsidR="006E7507">
              <w:rPr>
                <w:webHidden/>
              </w:rPr>
              <w:instrText xml:space="preserve"> PAGEREF _Toc80966955 \h </w:instrText>
            </w:r>
            <w:r w:rsidR="006E7507">
              <w:rPr>
                <w:webHidden/>
              </w:rPr>
            </w:r>
            <w:r w:rsidR="006E7507">
              <w:rPr>
                <w:webHidden/>
              </w:rPr>
              <w:fldChar w:fldCharType="separate"/>
            </w:r>
            <w:r w:rsidR="006E7507">
              <w:rPr>
                <w:webHidden/>
              </w:rPr>
              <w:t>24</w:t>
            </w:r>
            <w:r w:rsidR="006E7507">
              <w:rPr>
                <w:webHidden/>
              </w:rPr>
              <w:fldChar w:fldCharType="end"/>
            </w:r>
          </w:hyperlink>
        </w:p>
        <w:p w14:paraId="4AFD001D" w14:textId="77777777" w:rsidR="006E7507" w:rsidRDefault="001C4BD4">
          <w:pPr>
            <w:pStyle w:val="Indholdsfortegnelse1"/>
            <w:rPr>
              <w:rFonts w:asciiTheme="minorHAnsi" w:eastAsiaTheme="minorEastAsia" w:hAnsiTheme="minorHAnsi" w:cstheme="minorBidi"/>
              <w:i w:val="0"/>
            </w:rPr>
          </w:pPr>
          <w:hyperlink w:anchor="_Toc80966956" w:history="1">
            <w:r w:rsidR="006E7507" w:rsidRPr="00290469">
              <w:rPr>
                <w:rStyle w:val="Hyperlink"/>
                <w:rFonts w:ascii="Garamond" w:hAnsi="Garamond"/>
              </w:rPr>
              <w:t>Revisortjeklisten</w:t>
            </w:r>
            <w:r w:rsidR="006E7507">
              <w:rPr>
                <w:webHidden/>
              </w:rPr>
              <w:tab/>
            </w:r>
            <w:r w:rsidR="006E7507">
              <w:rPr>
                <w:webHidden/>
              </w:rPr>
              <w:fldChar w:fldCharType="begin"/>
            </w:r>
            <w:r w:rsidR="006E7507">
              <w:rPr>
                <w:webHidden/>
              </w:rPr>
              <w:instrText xml:space="preserve"> PAGEREF _Toc80966956 \h </w:instrText>
            </w:r>
            <w:r w:rsidR="006E7507">
              <w:rPr>
                <w:webHidden/>
              </w:rPr>
            </w:r>
            <w:r w:rsidR="006E7507">
              <w:rPr>
                <w:webHidden/>
              </w:rPr>
              <w:fldChar w:fldCharType="separate"/>
            </w:r>
            <w:r w:rsidR="006E7507">
              <w:rPr>
                <w:webHidden/>
              </w:rPr>
              <w:t>27</w:t>
            </w:r>
            <w:r w:rsidR="006E7507">
              <w:rPr>
                <w:webHidden/>
              </w:rPr>
              <w:fldChar w:fldCharType="end"/>
            </w:r>
          </w:hyperlink>
        </w:p>
        <w:p w14:paraId="66FA3BF7" w14:textId="77777777" w:rsidR="006E7507" w:rsidRDefault="001C4BD4">
          <w:pPr>
            <w:pStyle w:val="Indholdsfortegnelse1"/>
            <w:rPr>
              <w:rFonts w:asciiTheme="minorHAnsi" w:eastAsiaTheme="minorEastAsia" w:hAnsiTheme="minorHAnsi" w:cstheme="minorBidi"/>
              <w:i w:val="0"/>
            </w:rPr>
          </w:pPr>
          <w:hyperlink w:anchor="_Toc80966957" w:history="1">
            <w:r w:rsidR="006E7507" w:rsidRPr="00290469">
              <w:rPr>
                <w:rStyle w:val="Hyperlink"/>
                <w:rFonts w:ascii="Garamond" w:hAnsi="Garamond"/>
              </w:rPr>
              <w:t>Bilag med andre eksempler</w:t>
            </w:r>
            <w:r w:rsidR="006E7507">
              <w:rPr>
                <w:webHidden/>
              </w:rPr>
              <w:tab/>
            </w:r>
            <w:r w:rsidR="006E7507">
              <w:rPr>
                <w:webHidden/>
              </w:rPr>
              <w:fldChar w:fldCharType="begin"/>
            </w:r>
            <w:r w:rsidR="006E7507">
              <w:rPr>
                <w:webHidden/>
              </w:rPr>
              <w:instrText xml:space="preserve"> PAGEREF _Toc80966957 \h </w:instrText>
            </w:r>
            <w:r w:rsidR="006E7507">
              <w:rPr>
                <w:webHidden/>
              </w:rPr>
            </w:r>
            <w:r w:rsidR="006E7507">
              <w:rPr>
                <w:webHidden/>
              </w:rPr>
              <w:fldChar w:fldCharType="separate"/>
            </w:r>
            <w:r w:rsidR="006E7507">
              <w:rPr>
                <w:webHidden/>
              </w:rPr>
              <w:t>30</w:t>
            </w:r>
            <w:r w:rsidR="006E7507">
              <w:rPr>
                <w:webHidden/>
              </w:rPr>
              <w:fldChar w:fldCharType="end"/>
            </w:r>
          </w:hyperlink>
        </w:p>
        <w:p w14:paraId="13D03383" w14:textId="77777777" w:rsidR="00FA3749" w:rsidRPr="00657E13" w:rsidRDefault="00436EEB">
          <w:pPr>
            <w:rPr>
              <w:b/>
              <w:bCs/>
            </w:rPr>
          </w:pPr>
          <w:r w:rsidRPr="00657E13">
            <w:rPr>
              <w:b/>
              <w:bCs/>
            </w:rPr>
            <w:fldChar w:fldCharType="end"/>
          </w:r>
        </w:p>
        <w:p w14:paraId="3554D8C5" w14:textId="77777777" w:rsidR="00436EEB" w:rsidRPr="00657E13" w:rsidRDefault="001C4BD4"/>
      </w:sdtContent>
    </w:sdt>
    <w:p w14:paraId="130CCF8B" w14:textId="77777777" w:rsidR="00EF634E" w:rsidRPr="00657E13" w:rsidRDefault="00EF634E" w:rsidP="00EF634E">
      <w:pPr>
        <w:pStyle w:val="Overskrift1"/>
        <w:keepNext w:val="0"/>
        <w:spacing w:before="120" w:after="0" w:line="240" w:lineRule="atLeast"/>
        <w:ind w:left="709"/>
        <w:rPr>
          <w:rFonts w:ascii="Garamond" w:hAnsi="Garamond" w:cs="Times New Roman"/>
          <w:color w:val="0070C0"/>
          <w:sz w:val="24"/>
          <w:szCs w:val="24"/>
        </w:rPr>
      </w:pPr>
    </w:p>
    <w:p w14:paraId="6D82B008" w14:textId="77777777" w:rsidR="00EF634E" w:rsidRPr="00657E13" w:rsidRDefault="00EF634E" w:rsidP="00EF634E">
      <w:pPr>
        <w:sectPr w:rsidR="00EF634E" w:rsidRPr="00657E13" w:rsidSect="00674B9D">
          <w:pgSz w:w="11906" w:h="16838"/>
          <w:pgMar w:top="1701" w:right="1134" w:bottom="1701" w:left="1134" w:header="708" w:footer="708" w:gutter="0"/>
          <w:pgNumType w:fmt="lowerRoman" w:start="0"/>
          <w:cols w:space="708"/>
          <w:docGrid w:linePitch="360"/>
        </w:sectPr>
      </w:pPr>
    </w:p>
    <w:p w14:paraId="49A80703" w14:textId="77777777" w:rsidR="0001623F" w:rsidRPr="00657E13" w:rsidRDefault="0001623F" w:rsidP="0001623F">
      <w:pPr>
        <w:pStyle w:val="Overskrift1"/>
        <w:keepNext w:val="0"/>
        <w:numPr>
          <w:ilvl w:val="0"/>
          <w:numId w:val="1"/>
        </w:numPr>
        <w:spacing w:before="120" w:after="0" w:line="240" w:lineRule="atLeast"/>
        <w:rPr>
          <w:rFonts w:ascii="Garamond" w:hAnsi="Garamond" w:cs="Times New Roman"/>
          <w:color w:val="0070C0"/>
          <w:sz w:val="24"/>
          <w:szCs w:val="24"/>
        </w:rPr>
      </w:pPr>
      <w:bookmarkStart w:id="2" w:name="_Toc80966924"/>
      <w:r w:rsidRPr="00657E13">
        <w:rPr>
          <w:rFonts w:ascii="Garamond" w:hAnsi="Garamond" w:cs="Times New Roman"/>
          <w:color w:val="0070C0"/>
          <w:sz w:val="24"/>
          <w:szCs w:val="24"/>
        </w:rPr>
        <w:lastRenderedPageBreak/>
        <w:t>Overordnede kommentarer og risikofaktorer</w:t>
      </w:r>
      <w:bookmarkEnd w:id="2"/>
      <w:bookmarkEnd w:id="1"/>
    </w:p>
    <w:p w14:paraId="4E21CB57" w14:textId="77777777" w:rsidR="0001623F" w:rsidRPr="00060151" w:rsidRDefault="0001623F" w:rsidP="00422D10">
      <w:pPr>
        <w:pStyle w:val="Overskrift2"/>
        <w:numPr>
          <w:ilvl w:val="1"/>
          <w:numId w:val="1"/>
        </w:numPr>
        <w:tabs>
          <w:tab w:val="clear" w:pos="993"/>
        </w:tabs>
        <w:ind w:left="709"/>
        <w:rPr>
          <w:rFonts w:ascii="Garamond" w:hAnsi="Garamond" w:cs="Times New Roman"/>
          <w:b w:val="0"/>
          <w:color w:val="0070C0"/>
          <w:sz w:val="24"/>
          <w:szCs w:val="24"/>
        </w:rPr>
      </w:pPr>
      <w:bookmarkStart w:id="3" w:name="_Toc410805144"/>
      <w:bookmarkStart w:id="4" w:name="_Toc80966925"/>
      <w:r w:rsidRPr="00657E13">
        <w:rPr>
          <w:rFonts w:ascii="Garamond" w:hAnsi="Garamond" w:cs="Times New Roman"/>
          <w:color w:val="0070C0"/>
          <w:sz w:val="24"/>
          <w:szCs w:val="24"/>
        </w:rPr>
        <w:t>Opfølgning på bemærkninger fra sidste års revisionsprotokollat</w:t>
      </w:r>
      <w:bookmarkEnd w:id="3"/>
      <w:r w:rsidR="00A4227F">
        <w:rPr>
          <w:rFonts w:ascii="Garamond" w:hAnsi="Garamond" w:cs="Times New Roman"/>
          <w:color w:val="0070C0"/>
          <w:sz w:val="24"/>
          <w:szCs w:val="24"/>
        </w:rPr>
        <w:t xml:space="preserve"> </w:t>
      </w:r>
      <w:r w:rsidR="00A4227F" w:rsidRPr="00060151">
        <w:rPr>
          <w:rFonts w:ascii="Garamond" w:hAnsi="Garamond" w:cs="Times New Roman"/>
          <w:b w:val="0"/>
          <w:color w:val="0070C0"/>
          <w:sz w:val="24"/>
          <w:szCs w:val="24"/>
        </w:rPr>
        <w:t>[punkt 1 i revisortjeklisten]</w:t>
      </w:r>
      <w:bookmarkEnd w:id="4"/>
    </w:p>
    <w:p w14:paraId="0182ACDD" w14:textId="77777777" w:rsidR="00C72C13" w:rsidRPr="00657E13" w:rsidRDefault="00C72C13" w:rsidP="0001623F">
      <w:r w:rsidRPr="00657E13">
        <w:t>Der var ikke væsentlige</w:t>
      </w:r>
      <w:r w:rsidR="007F04D9">
        <w:t xml:space="preserve"> eller kritiske</w:t>
      </w:r>
      <w:r w:rsidRPr="00657E13">
        <w:t xml:space="preserve"> bemærkninger i sidste års revisionsprotokollat.</w:t>
      </w:r>
    </w:p>
    <w:p w14:paraId="0D2E4F1D" w14:textId="77777777" w:rsidR="00C72C13" w:rsidRPr="00657E13" w:rsidRDefault="00C72C13" w:rsidP="0001623F"/>
    <w:p w14:paraId="449DC12F" w14:textId="77777777" w:rsidR="00592063" w:rsidRDefault="007F04D9" w:rsidP="00592063">
      <w:pPr>
        <w:tabs>
          <w:tab w:val="left" w:pos="-1440"/>
          <w:tab w:val="left" w:pos="-720"/>
          <w:tab w:val="left" w:pos="0"/>
          <w:tab w:val="left" w:pos="567"/>
          <w:tab w:val="decimal" w:pos="8902"/>
        </w:tabs>
        <w:spacing w:line="340" w:lineRule="atLeast"/>
        <w:rPr>
          <w:i/>
        </w:rPr>
      </w:pPr>
      <w:r>
        <w:rPr>
          <w:i/>
        </w:rPr>
        <w:t>Eller</w:t>
      </w:r>
    </w:p>
    <w:p w14:paraId="73090F83" w14:textId="77777777" w:rsidR="007F04D9" w:rsidRPr="00657E13" w:rsidRDefault="007F04D9" w:rsidP="00592063">
      <w:pPr>
        <w:tabs>
          <w:tab w:val="left" w:pos="-1440"/>
          <w:tab w:val="left" w:pos="-720"/>
          <w:tab w:val="left" w:pos="0"/>
          <w:tab w:val="left" w:pos="567"/>
          <w:tab w:val="decimal" w:pos="8902"/>
        </w:tabs>
        <w:spacing w:line="340" w:lineRule="atLeast"/>
      </w:pPr>
      <w:r>
        <w:rPr>
          <w:i/>
        </w:rPr>
        <w:t xml:space="preserve">Vi har fulgt op på følgende væsentlige eller/og kritiske bemærkninger fra sidste år. </w:t>
      </w:r>
    </w:p>
    <w:p w14:paraId="3DA4F83F" w14:textId="77777777" w:rsidR="00F31BA9" w:rsidRPr="00657E13" w:rsidRDefault="00F31BA9" w:rsidP="00F31BA9">
      <w:pPr>
        <w:rPr>
          <w:i/>
        </w:rPr>
      </w:pPr>
    </w:p>
    <w:p w14:paraId="7CD452D6" w14:textId="77777777" w:rsidR="00F31BA9" w:rsidRPr="00657E13" w:rsidRDefault="00F31BA9" w:rsidP="00F31BA9">
      <w:pPr>
        <w:rPr>
          <w:i/>
        </w:rPr>
      </w:pPr>
      <w:r w:rsidRPr="00657E13">
        <w:rPr>
          <w:i/>
        </w:rPr>
        <w:t xml:space="preserve">Bilag med </w:t>
      </w:r>
      <w:r w:rsidR="0001281A" w:rsidRPr="00657E13">
        <w:rPr>
          <w:i/>
        </w:rPr>
        <w:t xml:space="preserve">andre </w:t>
      </w:r>
      <w:r w:rsidRPr="00657E13">
        <w:rPr>
          <w:i/>
        </w:rPr>
        <w:t xml:space="preserve">eksempler på </w:t>
      </w:r>
      <w:r w:rsidR="00E15228" w:rsidRPr="00657E13">
        <w:rPr>
          <w:i/>
        </w:rPr>
        <w:t xml:space="preserve">områder, der kan rapporteres om: </w:t>
      </w:r>
      <w:r w:rsidR="00E15228" w:rsidRPr="00657E13">
        <w:rPr>
          <w:b/>
          <w:i/>
        </w:rPr>
        <w:t>A.</w:t>
      </w:r>
    </w:p>
    <w:p w14:paraId="787AE6A8" w14:textId="77777777" w:rsidR="000C0156" w:rsidRPr="00657E13" w:rsidRDefault="000C0156" w:rsidP="0001623F">
      <w:pPr>
        <w:rPr>
          <w:color w:val="0070C0"/>
        </w:rPr>
      </w:pPr>
    </w:p>
    <w:p w14:paraId="1DEFB23F" w14:textId="77777777" w:rsidR="00AA1615" w:rsidRPr="00657E13" w:rsidRDefault="00AA1615" w:rsidP="00AA1615">
      <w:pPr>
        <w:pStyle w:val="Overskrift2"/>
        <w:numPr>
          <w:ilvl w:val="1"/>
          <w:numId w:val="1"/>
        </w:numPr>
        <w:tabs>
          <w:tab w:val="clear" w:pos="993"/>
          <w:tab w:val="num" w:pos="709"/>
        </w:tabs>
        <w:ind w:left="709"/>
        <w:rPr>
          <w:rFonts w:ascii="Garamond" w:hAnsi="Garamond" w:cs="Times New Roman"/>
          <w:color w:val="0070C0"/>
          <w:sz w:val="24"/>
          <w:szCs w:val="24"/>
        </w:rPr>
      </w:pPr>
      <w:bookmarkStart w:id="5" w:name="_Toc435453722"/>
      <w:bookmarkStart w:id="6" w:name="_Toc80966926"/>
      <w:r w:rsidRPr="00657E13">
        <w:rPr>
          <w:rFonts w:ascii="Garamond" w:hAnsi="Garamond" w:cs="Times New Roman"/>
          <w:color w:val="0070C0"/>
          <w:sz w:val="24"/>
          <w:szCs w:val="24"/>
        </w:rPr>
        <w:t>Forhold af væsentlig betydning for vurdering af årsregnskabet og/eller forvaltningen</w:t>
      </w:r>
      <w:bookmarkEnd w:id="5"/>
      <w:r w:rsidR="00A4227F">
        <w:rPr>
          <w:rFonts w:ascii="Garamond" w:hAnsi="Garamond" w:cs="Times New Roman"/>
          <w:color w:val="0070C0"/>
          <w:sz w:val="24"/>
          <w:szCs w:val="24"/>
        </w:rPr>
        <w:t xml:space="preserve"> </w:t>
      </w:r>
      <w:r w:rsidR="00A4227F" w:rsidRPr="006A187A">
        <w:rPr>
          <w:rFonts w:ascii="Garamond" w:hAnsi="Garamond" w:cs="Times New Roman"/>
          <w:b w:val="0"/>
          <w:color w:val="0070C0"/>
          <w:sz w:val="24"/>
          <w:szCs w:val="24"/>
        </w:rPr>
        <w:t>[pun</w:t>
      </w:r>
      <w:r w:rsidR="00A4227F">
        <w:rPr>
          <w:rFonts w:ascii="Garamond" w:hAnsi="Garamond" w:cs="Times New Roman"/>
          <w:b w:val="0"/>
          <w:color w:val="0070C0"/>
          <w:sz w:val="24"/>
          <w:szCs w:val="24"/>
        </w:rPr>
        <w:t>kt 2</w:t>
      </w:r>
      <w:r w:rsidR="00A4227F" w:rsidRPr="006A187A">
        <w:rPr>
          <w:rFonts w:ascii="Garamond" w:hAnsi="Garamond" w:cs="Times New Roman"/>
          <w:b w:val="0"/>
          <w:color w:val="0070C0"/>
          <w:sz w:val="24"/>
          <w:szCs w:val="24"/>
        </w:rPr>
        <w:t xml:space="preserve"> i revisortjeklisten]</w:t>
      </w:r>
      <w:bookmarkEnd w:id="6"/>
    </w:p>
    <w:p w14:paraId="0F95CE11" w14:textId="77777777" w:rsidR="0001623F" w:rsidRPr="00657E13" w:rsidRDefault="0001623F" w:rsidP="0001623F">
      <w:r w:rsidRPr="00657E13">
        <w:t>Revisionen har ik</w:t>
      </w:r>
      <w:r w:rsidR="0060262B" w:rsidRPr="00657E13">
        <w:t xml:space="preserve">ke givet anledning til </w:t>
      </w:r>
      <w:r w:rsidR="001F5F2F" w:rsidRPr="00657E13">
        <w:t xml:space="preserve">væsentlige </w:t>
      </w:r>
      <w:r w:rsidRPr="00657E13">
        <w:t xml:space="preserve">bemærkninger </w:t>
      </w:r>
      <w:r w:rsidR="0060262B" w:rsidRPr="00657E13">
        <w:t xml:space="preserve">eller anbefalinger </w:t>
      </w:r>
      <w:r w:rsidR="001F5F2F" w:rsidRPr="00657E13">
        <w:t xml:space="preserve">af </w:t>
      </w:r>
      <w:r w:rsidR="00AA1615" w:rsidRPr="00657E13">
        <w:t>væsentlig betydning for vurdering af årsregnskabet og/eller forvaltningen</w:t>
      </w:r>
      <w:r w:rsidRPr="00657E13">
        <w:t>. Vi henviser til vores yderligere kommentarer til årsregnskabet i afsnit x samt i vurderi</w:t>
      </w:r>
      <w:r w:rsidR="000C5CD0" w:rsidRPr="00657E13">
        <w:t>ngen af forvaltningen i afsnit y</w:t>
      </w:r>
      <w:r w:rsidRPr="00657E13">
        <w:t>.</w:t>
      </w:r>
    </w:p>
    <w:p w14:paraId="010F17FA" w14:textId="77777777" w:rsidR="0001623F" w:rsidRPr="00657E13" w:rsidRDefault="0001623F" w:rsidP="0001623F">
      <w:pPr>
        <w:rPr>
          <w:color w:val="0070C0"/>
        </w:rPr>
      </w:pPr>
    </w:p>
    <w:p w14:paraId="3B179555" w14:textId="77777777" w:rsidR="00935FE9" w:rsidRPr="00657E13" w:rsidRDefault="00935FE9" w:rsidP="00935FE9">
      <w:pPr>
        <w:rPr>
          <w:i/>
        </w:rPr>
      </w:pPr>
      <w:r w:rsidRPr="00657E13">
        <w:rPr>
          <w:i/>
        </w:rPr>
        <w:t xml:space="preserve">Bilag med </w:t>
      </w:r>
      <w:r w:rsidR="001027E3" w:rsidRPr="00657E13">
        <w:rPr>
          <w:i/>
        </w:rPr>
        <w:t xml:space="preserve">andre </w:t>
      </w:r>
      <w:r w:rsidRPr="00657E13">
        <w:rPr>
          <w:i/>
        </w:rPr>
        <w:t xml:space="preserve">eksempler på områder, der kan rapporteres om: </w:t>
      </w:r>
      <w:r w:rsidRPr="00657E13">
        <w:rPr>
          <w:b/>
          <w:i/>
        </w:rPr>
        <w:t>B.</w:t>
      </w:r>
    </w:p>
    <w:p w14:paraId="12C8AA9C" w14:textId="77777777" w:rsidR="00935FE9" w:rsidRPr="00657E13" w:rsidRDefault="00935FE9" w:rsidP="0001623F">
      <w:pPr>
        <w:rPr>
          <w:color w:val="0070C0"/>
        </w:rPr>
      </w:pPr>
    </w:p>
    <w:p w14:paraId="3745E19D" w14:textId="50F91ABD" w:rsidR="00C65695" w:rsidRPr="00657E13" w:rsidRDefault="00C65695" w:rsidP="00C65695">
      <w:pPr>
        <w:pStyle w:val="Overskrift3"/>
        <w:numPr>
          <w:ilvl w:val="2"/>
          <w:numId w:val="1"/>
        </w:numPr>
        <w:rPr>
          <w:rFonts w:ascii="Garamond" w:hAnsi="Garamond" w:cs="Times New Roman"/>
          <w:color w:val="0070C0"/>
          <w:sz w:val="24"/>
          <w:szCs w:val="24"/>
        </w:rPr>
      </w:pPr>
      <w:bookmarkStart w:id="7" w:name="_Toc80966927"/>
      <w:r w:rsidRPr="00657E13">
        <w:rPr>
          <w:rFonts w:ascii="Garamond" w:hAnsi="Garamond" w:cs="Times New Roman"/>
          <w:color w:val="0070C0"/>
          <w:sz w:val="24"/>
          <w:szCs w:val="24"/>
        </w:rPr>
        <w:t>T</w:t>
      </w:r>
      <w:r w:rsidR="00947C3F" w:rsidRPr="00657E13">
        <w:rPr>
          <w:rFonts w:ascii="Garamond" w:hAnsi="Garamond" w:cs="Times New Roman"/>
          <w:color w:val="0070C0"/>
          <w:sz w:val="24"/>
          <w:szCs w:val="24"/>
        </w:rPr>
        <w:t xml:space="preserve">ilsynssager hos </w:t>
      </w:r>
      <w:r w:rsidR="00DE6A80">
        <w:rPr>
          <w:rFonts w:ascii="Garamond" w:hAnsi="Garamond" w:cs="Times New Roman"/>
          <w:color w:val="0070C0"/>
          <w:sz w:val="24"/>
          <w:szCs w:val="24"/>
        </w:rPr>
        <w:t>offentlige myndigheder</w:t>
      </w:r>
      <w:r w:rsidR="00A4227F">
        <w:rPr>
          <w:rFonts w:ascii="Garamond" w:hAnsi="Garamond" w:cs="Times New Roman"/>
          <w:color w:val="0070C0"/>
          <w:sz w:val="24"/>
          <w:szCs w:val="24"/>
        </w:rPr>
        <w:t xml:space="preserve"> </w:t>
      </w:r>
      <w:r w:rsidR="00A4227F" w:rsidRPr="006A187A">
        <w:rPr>
          <w:rFonts w:ascii="Garamond" w:hAnsi="Garamond" w:cs="Times New Roman"/>
          <w:b w:val="0"/>
          <w:color w:val="0070C0"/>
          <w:sz w:val="24"/>
          <w:szCs w:val="24"/>
        </w:rPr>
        <w:t>[pun</w:t>
      </w:r>
      <w:r w:rsidR="00A4227F">
        <w:rPr>
          <w:rFonts w:ascii="Garamond" w:hAnsi="Garamond" w:cs="Times New Roman"/>
          <w:b w:val="0"/>
          <w:color w:val="0070C0"/>
          <w:sz w:val="24"/>
          <w:szCs w:val="24"/>
        </w:rPr>
        <w:t>kt 3</w:t>
      </w:r>
      <w:r w:rsidR="00A4227F" w:rsidRPr="006A187A">
        <w:rPr>
          <w:rFonts w:ascii="Garamond" w:hAnsi="Garamond" w:cs="Times New Roman"/>
          <w:b w:val="0"/>
          <w:color w:val="0070C0"/>
          <w:sz w:val="24"/>
          <w:szCs w:val="24"/>
        </w:rPr>
        <w:t xml:space="preserve"> i revisortjeklisten]</w:t>
      </w:r>
      <w:bookmarkEnd w:id="7"/>
    </w:p>
    <w:p w14:paraId="0EED0DB1" w14:textId="713BC90E" w:rsidR="00C65695" w:rsidRPr="00657E13" w:rsidRDefault="0026298D" w:rsidP="00C65695">
      <w:pPr>
        <w:pStyle w:val="121-ae1"/>
        <w:rPr>
          <w:rFonts w:ascii="Garamond" w:hAnsi="Garamond"/>
          <w:sz w:val="24"/>
          <w:szCs w:val="24"/>
        </w:rPr>
      </w:pPr>
      <w:r w:rsidRPr="00657E13">
        <w:rPr>
          <w:rFonts w:ascii="Garamond" w:hAnsi="Garamond"/>
          <w:sz w:val="24"/>
          <w:szCs w:val="24"/>
        </w:rPr>
        <w:t xml:space="preserve">Vi har forespurgt </w:t>
      </w:r>
      <w:r w:rsidR="00947C3F" w:rsidRPr="00657E13">
        <w:rPr>
          <w:rFonts w:ascii="Garamond" w:hAnsi="Garamond"/>
          <w:sz w:val="24"/>
          <w:szCs w:val="24"/>
        </w:rPr>
        <w:t>skol</w:t>
      </w:r>
      <w:r w:rsidRPr="00657E13">
        <w:rPr>
          <w:rFonts w:ascii="Garamond" w:hAnsi="Garamond"/>
          <w:sz w:val="24"/>
          <w:szCs w:val="24"/>
        </w:rPr>
        <w:t xml:space="preserve">en, om der </w:t>
      </w:r>
      <w:r w:rsidR="001F5095" w:rsidRPr="00657E13">
        <w:rPr>
          <w:rFonts w:ascii="Garamond" w:hAnsi="Garamond"/>
          <w:sz w:val="24"/>
          <w:szCs w:val="24"/>
        </w:rPr>
        <w:t xml:space="preserve">i regnskabsåret </w:t>
      </w:r>
      <w:r w:rsidRPr="00657E13">
        <w:rPr>
          <w:rFonts w:ascii="Garamond" w:hAnsi="Garamond"/>
          <w:sz w:val="24"/>
          <w:szCs w:val="24"/>
        </w:rPr>
        <w:t xml:space="preserve">har været eller er igangværende tilsynssager. </w:t>
      </w:r>
      <w:r w:rsidR="00947C3F" w:rsidRPr="00657E13">
        <w:rPr>
          <w:rFonts w:ascii="Garamond" w:hAnsi="Garamond"/>
          <w:sz w:val="24"/>
          <w:szCs w:val="24"/>
        </w:rPr>
        <w:t>Skol</w:t>
      </w:r>
      <w:r w:rsidR="001F5F2F" w:rsidRPr="00657E13">
        <w:rPr>
          <w:rFonts w:ascii="Garamond" w:hAnsi="Garamond"/>
          <w:sz w:val="24"/>
          <w:szCs w:val="24"/>
        </w:rPr>
        <w:t>en har oplyst, at der</w:t>
      </w:r>
      <w:r w:rsidRPr="00657E13">
        <w:rPr>
          <w:rFonts w:ascii="Garamond" w:hAnsi="Garamond"/>
          <w:sz w:val="24"/>
          <w:szCs w:val="24"/>
        </w:rPr>
        <w:t xml:space="preserve"> ikke har</w:t>
      </w:r>
      <w:r w:rsidR="001F5F2F" w:rsidRPr="00657E13">
        <w:rPr>
          <w:rFonts w:ascii="Garamond" w:hAnsi="Garamond"/>
          <w:sz w:val="24"/>
          <w:szCs w:val="24"/>
        </w:rPr>
        <w:t xml:space="preserve"> været</w:t>
      </w:r>
      <w:r w:rsidR="00DE6A80">
        <w:rPr>
          <w:rFonts w:ascii="Garamond" w:hAnsi="Garamond"/>
          <w:sz w:val="24"/>
          <w:szCs w:val="24"/>
        </w:rPr>
        <w:t xml:space="preserve"> eller er igangværende</w:t>
      </w:r>
      <w:r w:rsidR="00C65695" w:rsidRPr="00657E13">
        <w:rPr>
          <w:rFonts w:ascii="Garamond" w:hAnsi="Garamond"/>
          <w:sz w:val="24"/>
          <w:szCs w:val="24"/>
        </w:rPr>
        <w:t xml:space="preserve"> tilsynssager</w:t>
      </w:r>
      <w:r w:rsidR="00DE6A80">
        <w:rPr>
          <w:rFonts w:ascii="Garamond" w:hAnsi="Garamond"/>
          <w:sz w:val="24"/>
          <w:szCs w:val="24"/>
        </w:rPr>
        <w:t xml:space="preserve"> hos offentlige myndigheder (fx STUK, Arbejdstilsynet og Socialtilsynet)</w:t>
      </w:r>
      <w:r w:rsidR="00DE6A80" w:rsidRPr="00D460B4">
        <w:rPr>
          <w:rFonts w:ascii="Garamond" w:hAnsi="Garamond"/>
          <w:sz w:val="24"/>
          <w:szCs w:val="24"/>
        </w:rPr>
        <w:t>.</w:t>
      </w:r>
      <w:r w:rsidR="00C65695" w:rsidRPr="00657E13">
        <w:rPr>
          <w:rFonts w:ascii="Garamond" w:hAnsi="Garamond"/>
          <w:sz w:val="24"/>
          <w:szCs w:val="24"/>
        </w:rPr>
        <w:t xml:space="preserve"> </w:t>
      </w:r>
      <w:r w:rsidR="001F5F2F" w:rsidRPr="00657E13">
        <w:rPr>
          <w:rFonts w:ascii="Garamond" w:hAnsi="Garamond"/>
          <w:sz w:val="24"/>
          <w:szCs w:val="24"/>
        </w:rPr>
        <w:t xml:space="preserve">i regnskabsåret </w:t>
      </w:r>
      <w:r w:rsidR="00C65695" w:rsidRPr="00657E13">
        <w:rPr>
          <w:rFonts w:ascii="Garamond" w:hAnsi="Garamond"/>
          <w:sz w:val="24"/>
          <w:szCs w:val="24"/>
        </w:rPr>
        <w:t>.</w:t>
      </w:r>
    </w:p>
    <w:p w14:paraId="373307FB" w14:textId="77777777" w:rsidR="00174299" w:rsidRPr="00657E13" w:rsidRDefault="00174299" w:rsidP="00174299">
      <w:pPr>
        <w:rPr>
          <w:b/>
          <w:i/>
        </w:rPr>
      </w:pPr>
      <w:r w:rsidRPr="00657E13">
        <w:rPr>
          <w:i/>
        </w:rPr>
        <w:t xml:space="preserve">Bilag med </w:t>
      </w:r>
      <w:r w:rsidR="001027E3" w:rsidRPr="00657E13">
        <w:rPr>
          <w:i/>
        </w:rPr>
        <w:t xml:space="preserve">andre </w:t>
      </w:r>
      <w:r w:rsidRPr="00657E13">
        <w:rPr>
          <w:i/>
        </w:rPr>
        <w:t xml:space="preserve">eksempler på </w:t>
      </w:r>
      <w:r w:rsidR="00E15228" w:rsidRPr="00657E13">
        <w:rPr>
          <w:i/>
        </w:rPr>
        <w:t xml:space="preserve">områder, der kan rapporteres om: </w:t>
      </w:r>
      <w:r w:rsidR="00935FE9" w:rsidRPr="00657E13">
        <w:rPr>
          <w:b/>
          <w:i/>
        </w:rPr>
        <w:t>C</w:t>
      </w:r>
      <w:r w:rsidR="00E15228" w:rsidRPr="00657E13">
        <w:rPr>
          <w:b/>
          <w:i/>
        </w:rPr>
        <w:t>.</w:t>
      </w:r>
    </w:p>
    <w:p w14:paraId="3BC6095E" w14:textId="77777777" w:rsidR="005B4DF4" w:rsidRDefault="005B4DF4" w:rsidP="00174299">
      <w:pPr>
        <w:rPr>
          <w:i/>
          <w:color w:val="FF0000"/>
        </w:rPr>
      </w:pPr>
    </w:p>
    <w:p w14:paraId="3762252E" w14:textId="1D9CFF92" w:rsidR="00F92187" w:rsidRPr="005B4DF4" w:rsidRDefault="007F04D9" w:rsidP="00174299">
      <w:pPr>
        <w:rPr>
          <w:i/>
        </w:rPr>
      </w:pPr>
      <w:r>
        <w:rPr>
          <w:i/>
        </w:rPr>
        <w:t>[</w:t>
      </w:r>
      <w:r w:rsidR="00612EF8" w:rsidRPr="005B4DF4">
        <w:rPr>
          <w:i/>
        </w:rPr>
        <w:t xml:space="preserve">Såfremt revisor har kendskab til, at </w:t>
      </w:r>
      <w:r w:rsidR="005837A3">
        <w:rPr>
          <w:i/>
        </w:rPr>
        <w:t>offentlige tilsynsmyndigheder</w:t>
      </w:r>
      <w:r w:rsidR="00612EF8" w:rsidRPr="005B4DF4">
        <w:rPr>
          <w:i/>
        </w:rPr>
        <w:t xml:space="preserve"> har været på tilsynsbesøg i året løb, skal revisor oplyse dette i sit revisionsprotokollat. Tilsynsbesøgene kan både være af økonomisk</w:t>
      </w:r>
      <w:r w:rsidR="00DE6A80">
        <w:rPr>
          <w:i/>
        </w:rPr>
        <w:t>,</w:t>
      </w:r>
      <w:r w:rsidR="00612EF8" w:rsidRPr="005B4DF4">
        <w:rPr>
          <w:i/>
        </w:rPr>
        <w:t xml:space="preserve"> faglig</w:t>
      </w:r>
      <w:r w:rsidR="00DE6A80">
        <w:rPr>
          <w:i/>
        </w:rPr>
        <w:t>, arbejdsretlig eller socialretlig</w:t>
      </w:r>
      <w:r w:rsidR="00612EF8" w:rsidRPr="005B4DF4">
        <w:rPr>
          <w:i/>
        </w:rPr>
        <w:t xml:space="preserve"> karakter. Revisor skal give en kort beskrivelse af, hvad formålet med tilsynsbesøget har været, og hvornår der evt. forventes en afgørelse på tilsynssagen. Hvis styrelsen har sendt sin afgørelse vedrørende tilsynssagen</w:t>
      </w:r>
      <w:r w:rsidR="00347E29" w:rsidRPr="005B4DF4">
        <w:rPr>
          <w:i/>
        </w:rPr>
        <w:t xml:space="preserve"> til skolen</w:t>
      </w:r>
      <w:r w:rsidR="00612EF8" w:rsidRPr="005B4DF4">
        <w:rPr>
          <w:i/>
        </w:rPr>
        <w:t xml:space="preserve"> bør konklusionen på tilsynssagen fremgå, herunder evt. konsekvenser af afgørelsen.</w:t>
      </w:r>
      <w:r>
        <w:rPr>
          <w:i/>
        </w:rPr>
        <w:t>]</w:t>
      </w:r>
    </w:p>
    <w:p w14:paraId="4B391ADF" w14:textId="77777777" w:rsidR="00134BF0" w:rsidRPr="00657E13" w:rsidRDefault="00134BF0" w:rsidP="00174299"/>
    <w:p w14:paraId="68C8A996" w14:textId="77777777" w:rsidR="00EA68F7" w:rsidRPr="00657E13" w:rsidRDefault="007F6801" w:rsidP="00174299">
      <w:pPr>
        <w:pStyle w:val="Overskrift1"/>
        <w:keepNext w:val="0"/>
        <w:numPr>
          <w:ilvl w:val="0"/>
          <w:numId w:val="1"/>
        </w:numPr>
        <w:spacing w:before="120" w:after="0" w:line="240" w:lineRule="atLeast"/>
        <w:rPr>
          <w:rFonts w:ascii="Garamond" w:hAnsi="Garamond" w:cs="Times New Roman"/>
          <w:color w:val="0070C0"/>
          <w:sz w:val="24"/>
          <w:szCs w:val="24"/>
        </w:rPr>
      </w:pPr>
      <w:bookmarkStart w:id="8" w:name="_Toc80966928"/>
      <w:r w:rsidRPr="00657E13">
        <w:rPr>
          <w:rFonts w:ascii="Garamond" w:hAnsi="Garamond" w:cs="Times New Roman"/>
          <w:color w:val="0070C0"/>
          <w:sz w:val="24"/>
          <w:szCs w:val="24"/>
        </w:rPr>
        <w:t>Finansiel revision</w:t>
      </w:r>
      <w:bookmarkEnd w:id="8"/>
    </w:p>
    <w:p w14:paraId="751ED1C1" w14:textId="77777777" w:rsidR="001E591C" w:rsidRPr="00657E13" w:rsidRDefault="001E591C" w:rsidP="0060262B"/>
    <w:p w14:paraId="3A61D964" w14:textId="77777777" w:rsidR="0001623F" w:rsidRPr="00657E13" w:rsidRDefault="00125742" w:rsidP="00295AD9">
      <w:pPr>
        <w:pStyle w:val="Overskrift2"/>
        <w:numPr>
          <w:ilvl w:val="1"/>
          <w:numId w:val="1"/>
        </w:numPr>
        <w:tabs>
          <w:tab w:val="clear" w:pos="993"/>
          <w:tab w:val="num" w:pos="709"/>
        </w:tabs>
        <w:ind w:left="709"/>
        <w:rPr>
          <w:rFonts w:ascii="Garamond" w:hAnsi="Garamond" w:cs="Times New Roman"/>
          <w:color w:val="0070C0"/>
          <w:sz w:val="24"/>
          <w:szCs w:val="24"/>
        </w:rPr>
      </w:pPr>
      <w:bookmarkStart w:id="9" w:name="_Toc80966929"/>
      <w:r w:rsidRPr="00657E13">
        <w:rPr>
          <w:rFonts w:ascii="Garamond" w:hAnsi="Garamond" w:cs="Times New Roman"/>
          <w:color w:val="0070C0"/>
          <w:sz w:val="24"/>
          <w:szCs w:val="24"/>
        </w:rPr>
        <w:t>Forretningsgange og interne kontroller, dispositioner, registreringer og regnskabsaflæggelse</w:t>
      </w:r>
      <w:r w:rsidR="00A4227F">
        <w:rPr>
          <w:rFonts w:ascii="Garamond" w:hAnsi="Garamond" w:cs="Times New Roman"/>
          <w:color w:val="0070C0"/>
          <w:sz w:val="24"/>
          <w:szCs w:val="24"/>
        </w:rPr>
        <w:t xml:space="preserve"> </w:t>
      </w:r>
      <w:r w:rsidR="00A4227F" w:rsidRPr="006A187A">
        <w:rPr>
          <w:rFonts w:ascii="Garamond" w:hAnsi="Garamond" w:cs="Times New Roman"/>
          <w:b w:val="0"/>
          <w:color w:val="0070C0"/>
          <w:sz w:val="24"/>
          <w:szCs w:val="24"/>
        </w:rPr>
        <w:t>[pun</w:t>
      </w:r>
      <w:r w:rsidR="00A4227F">
        <w:rPr>
          <w:rFonts w:ascii="Garamond" w:hAnsi="Garamond" w:cs="Times New Roman"/>
          <w:b w:val="0"/>
          <w:color w:val="0070C0"/>
          <w:sz w:val="24"/>
          <w:szCs w:val="24"/>
        </w:rPr>
        <w:t>kt 4</w:t>
      </w:r>
      <w:r w:rsidR="00A4227F" w:rsidRPr="006A187A">
        <w:rPr>
          <w:rFonts w:ascii="Garamond" w:hAnsi="Garamond" w:cs="Times New Roman"/>
          <w:b w:val="0"/>
          <w:color w:val="0070C0"/>
          <w:sz w:val="24"/>
          <w:szCs w:val="24"/>
        </w:rPr>
        <w:t xml:space="preserve"> i revisortjeklisten]</w:t>
      </w:r>
      <w:bookmarkEnd w:id="9"/>
    </w:p>
    <w:p w14:paraId="56DDA9F8" w14:textId="77777777" w:rsidR="0001281A" w:rsidRPr="00657E13" w:rsidRDefault="0001281A" w:rsidP="002B6A6F">
      <w:pPr>
        <w:pStyle w:val="NormalInd"/>
        <w:ind w:firstLine="0"/>
        <w:rPr>
          <w:rFonts w:ascii="Garamond" w:hAnsi="Garamond"/>
          <w:i/>
          <w:szCs w:val="24"/>
        </w:rPr>
      </w:pPr>
      <w:r w:rsidRPr="00657E13">
        <w:rPr>
          <w:rFonts w:ascii="Garamond" w:hAnsi="Garamond"/>
          <w:i/>
          <w:szCs w:val="24"/>
        </w:rPr>
        <w:t>Stor organisation</w:t>
      </w:r>
      <w:r w:rsidR="001F5F2F" w:rsidRPr="00657E13">
        <w:rPr>
          <w:rFonts w:ascii="Garamond" w:hAnsi="Garamond"/>
          <w:i/>
          <w:szCs w:val="24"/>
        </w:rPr>
        <w:t>:</w:t>
      </w:r>
    </w:p>
    <w:p w14:paraId="10CE645E" w14:textId="77777777" w:rsidR="002B6A6F" w:rsidRPr="00657E13" w:rsidRDefault="002B6A6F" w:rsidP="002B6A6F">
      <w:pPr>
        <w:pStyle w:val="NormalInd"/>
        <w:ind w:firstLine="0"/>
        <w:rPr>
          <w:rFonts w:ascii="Garamond" w:hAnsi="Garamond"/>
          <w:szCs w:val="24"/>
        </w:rPr>
      </w:pPr>
      <w:r w:rsidRPr="00657E13">
        <w:rPr>
          <w:rFonts w:ascii="Garamond" w:hAnsi="Garamond"/>
          <w:szCs w:val="24"/>
        </w:rPr>
        <w:t xml:space="preserve">Vi har efterprøvet skolens væsentligste forretningsgange, dispositioner, registreringer og regnskabsaflæggelse, herunder at skolen følger </w:t>
      </w:r>
      <w:r w:rsidR="00637792" w:rsidRPr="00657E13">
        <w:rPr>
          <w:rFonts w:ascii="Garamond" w:hAnsi="Garamond"/>
          <w:szCs w:val="24"/>
        </w:rPr>
        <w:t xml:space="preserve">regler og </w:t>
      </w:r>
      <w:r w:rsidRPr="00657E13">
        <w:rPr>
          <w:rFonts w:ascii="Garamond" w:hAnsi="Garamond"/>
          <w:szCs w:val="24"/>
        </w:rPr>
        <w:t>retningslinjerne i:</w:t>
      </w:r>
    </w:p>
    <w:p w14:paraId="58ED1262" w14:textId="07264D29" w:rsidR="002B6A6F" w:rsidRPr="00657E13" w:rsidRDefault="00637792" w:rsidP="00A14A42">
      <w:pPr>
        <w:pStyle w:val="NormalInd"/>
        <w:numPr>
          <w:ilvl w:val="0"/>
          <w:numId w:val="14"/>
        </w:numPr>
        <w:spacing w:line="276" w:lineRule="auto"/>
        <w:rPr>
          <w:rFonts w:ascii="Garamond" w:hAnsi="Garamond"/>
          <w:szCs w:val="24"/>
        </w:rPr>
      </w:pPr>
      <w:r w:rsidRPr="00657E13">
        <w:rPr>
          <w:rFonts w:ascii="Garamond" w:hAnsi="Garamond"/>
          <w:szCs w:val="24"/>
        </w:rPr>
        <w:t>L</w:t>
      </w:r>
      <w:r w:rsidR="002B6A6F" w:rsidRPr="00657E13">
        <w:rPr>
          <w:rFonts w:ascii="Garamond" w:hAnsi="Garamond"/>
          <w:szCs w:val="24"/>
        </w:rPr>
        <w:t>ov om</w:t>
      </w:r>
      <w:r w:rsidR="00355AEE" w:rsidRPr="00657E13">
        <w:rPr>
          <w:rFonts w:ascii="Garamond" w:hAnsi="Garamond"/>
          <w:szCs w:val="24"/>
        </w:rPr>
        <w:t xml:space="preserve"> efterskoler og frie fagskoler/L</w:t>
      </w:r>
      <w:r w:rsidR="002B6A6F" w:rsidRPr="00657E13">
        <w:rPr>
          <w:rFonts w:ascii="Garamond" w:hAnsi="Garamond"/>
          <w:szCs w:val="24"/>
        </w:rPr>
        <w:t>ov om fri</w:t>
      </w:r>
      <w:r w:rsidR="00764758" w:rsidRPr="00657E13">
        <w:rPr>
          <w:rFonts w:ascii="Garamond" w:hAnsi="Garamond"/>
          <w:szCs w:val="24"/>
        </w:rPr>
        <w:t>skoler og private grundskoler m</w:t>
      </w:r>
      <w:r w:rsidR="00355AEE" w:rsidRPr="00657E13">
        <w:rPr>
          <w:rFonts w:ascii="Garamond" w:hAnsi="Garamond"/>
          <w:szCs w:val="24"/>
        </w:rPr>
        <w:t>.</w:t>
      </w:r>
      <w:r w:rsidR="00764758" w:rsidRPr="00657E13">
        <w:rPr>
          <w:rFonts w:ascii="Garamond" w:hAnsi="Garamond"/>
          <w:szCs w:val="24"/>
        </w:rPr>
        <w:t>v</w:t>
      </w:r>
      <w:r w:rsidR="00355AEE" w:rsidRPr="00657E13">
        <w:rPr>
          <w:rFonts w:ascii="Garamond" w:hAnsi="Garamond"/>
          <w:szCs w:val="24"/>
        </w:rPr>
        <w:t>./L</w:t>
      </w:r>
      <w:r w:rsidR="002B6A6F" w:rsidRPr="00657E13">
        <w:rPr>
          <w:rFonts w:ascii="Garamond" w:hAnsi="Garamond"/>
          <w:szCs w:val="24"/>
        </w:rPr>
        <w:t xml:space="preserve">ov om private </w:t>
      </w:r>
      <w:r w:rsidR="009D1734" w:rsidRPr="00060151">
        <w:rPr>
          <w:rFonts w:ascii="Garamond" w:hAnsi="Garamond"/>
          <w:szCs w:val="24"/>
        </w:rPr>
        <w:t>institutioner for gymnasiale uddannelser</w:t>
      </w:r>
      <w:r w:rsidR="009D1734" w:rsidRPr="00657E13" w:rsidDel="001A44C0">
        <w:rPr>
          <w:rFonts w:ascii="Garamond" w:hAnsi="Garamond"/>
          <w:szCs w:val="24"/>
        </w:rPr>
        <w:t xml:space="preserve"> </w:t>
      </w:r>
    </w:p>
    <w:p w14:paraId="19E72833" w14:textId="77777777" w:rsidR="002B6A6F" w:rsidRPr="00657E13" w:rsidRDefault="00637792" w:rsidP="00A14A42">
      <w:pPr>
        <w:pStyle w:val="Bilagstekst"/>
        <w:numPr>
          <w:ilvl w:val="0"/>
          <w:numId w:val="14"/>
        </w:numPr>
        <w:spacing w:line="276" w:lineRule="auto"/>
        <w:rPr>
          <w:rFonts w:ascii="Garamond" w:hAnsi="Garamond"/>
          <w:szCs w:val="24"/>
        </w:rPr>
      </w:pPr>
      <w:r w:rsidRPr="00657E13">
        <w:rPr>
          <w:rFonts w:ascii="Garamond" w:hAnsi="Garamond"/>
          <w:szCs w:val="24"/>
        </w:rPr>
        <w:t>D</w:t>
      </w:r>
      <w:r w:rsidR="002B6A6F" w:rsidRPr="00657E13">
        <w:rPr>
          <w:rFonts w:ascii="Garamond" w:hAnsi="Garamond"/>
          <w:szCs w:val="24"/>
        </w:rPr>
        <w:t xml:space="preserve">e gældende </w:t>
      </w:r>
      <w:r w:rsidR="007E08E7" w:rsidRPr="00657E13">
        <w:rPr>
          <w:rFonts w:ascii="Garamond" w:hAnsi="Garamond"/>
          <w:szCs w:val="24"/>
        </w:rPr>
        <w:t xml:space="preserve">beskrivelser af </w:t>
      </w:r>
      <w:r w:rsidR="002B6A6F" w:rsidRPr="00657E13">
        <w:rPr>
          <w:rFonts w:ascii="Garamond" w:hAnsi="Garamond"/>
          <w:szCs w:val="24"/>
        </w:rPr>
        <w:t xml:space="preserve">forretningsgange og interne kontroller, herunder </w:t>
      </w:r>
    </w:p>
    <w:p w14:paraId="53FDE3E6" w14:textId="77777777" w:rsidR="002B6A6F" w:rsidRPr="00657E13" w:rsidRDefault="002B6A6F" w:rsidP="00A14A42">
      <w:pPr>
        <w:pStyle w:val="Bilagstekst"/>
        <w:numPr>
          <w:ilvl w:val="0"/>
          <w:numId w:val="15"/>
        </w:numPr>
        <w:spacing w:line="276" w:lineRule="auto"/>
        <w:rPr>
          <w:rFonts w:ascii="Garamond" w:hAnsi="Garamond"/>
          <w:szCs w:val="24"/>
        </w:rPr>
      </w:pPr>
      <w:r w:rsidRPr="00657E13">
        <w:rPr>
          <w:rFonts w:ascii="Garamond" w:hAnsi="Garamond"/>
          <w:szCs w:val="24"/>
        </w:rPr>
        <w:t>interne disponerings- og godkendelsesregler</w:t>
      </w:r>
      <w:r w:rsidR="00637792" w:rsidRPr="00657E13">
        <w:rPr>
          <w:rFonts w:ascii="Garamond" w:hAnsi="Garamond"/>
          <w:szCs w:val="24"/>
        </w:rPr>
        <w:t>,</w:t>
      </w:r>
    </w:p>
    <w:p w14:paraId="4E1CD14F" w14:textId="77777777" w:rsidR="002B6A6F" w:rsidRPr="00657E13" w:rsidRDefault="002B6A6F" w:rsidP="00A14A42">
      <w:pPr>
        <w:pStyle w:val="Bilagstekst"/>
        <w:numPr>
          <w:ilvl w:val="0"/>
          <w:numId w:val="15"/>
        </w:numPr>
        <w:spacing w:line="276" w:lineRule="auto"/>
        <w:rPr>
          <w:rFonts w:ascii="Garamond" w:hAnsi="Garamond"/>
          <w:szCs w:val="24"/>
        </w:rPr>
      </w:pPr>
      <w:r w:rsidRPr="00657E13">
        <w:rPr>
          <w:rFonts w:ascii="Garamond" w:hAnsi="Garamond"/>
          <w:szCs w:val="24"/>
        </w:rPr>
        <w:lastRenderedPageBreak/>
        <w:t>fornøden personel adskillelse mellem registrerings- og frigivelsesfunktioner</w:t>
      </w:r>
      <w:r w:rsidR="00637792" w:rsidRPr="00657E13">
        <w:rPr>
          <w:rFonts w:ascii="Garamond" w:hAnsi="Garamond"/>
          <w:szCs w:val="24"/>
        </w:rPr>
        <w:t>,</w:t>
      </w:r>
    </w:p>
    <w:p w14:paraId="4296ACF9" w14:textId="77777777" w:rsidR="002B6A6F" w:rsidRPr="00657E13" w:rsidRDefault="002B6A6F" w:rsidP="00A14A42">
      <w:pPr>
        <w:pStyle w:val="Bilagstekst"/>
        <w:numPr>
          <w:ilvl w:val="0"/>
          <w:numId w:val="15"/>
        </w:numPr>
        <w:spacing w:line="276" w:lineRule="auto"/>
        <w:rPr>
          <w:rFonts w:ascii="Garamond" w:hAnsi="Garamond"/>
          <w:szCs w:val="24"/>
        </w:rPr>
      </w:pPr>
      <w:r w:rsidRPr="00657E13">
        <w:rPr>
          <w:rFonts w:ascii="Garamond" w:hAnsi="Garamond"/>
          <w:szCs w:val="24"/>
        </w:rPr>
        <w:t>behørig dokumentation af indtægts- og udgift</w:t>
      </w:r>
      <w:r w:rsidR="00764758" w:rsidRPr="00657E13">
        <w:rPr>
          <w:rFonts w:ascii="Garamond" w:hAnsi="Garamond"/>
          <w:szCs w:val="24"/>
        </w:rPr>
        <w:t>sposter ved bilag, kontrakter m</w:t>
      </w:r>
      <w:r w:rsidRPr="00657E13">
        <w:rPr>
          <w:rFonts w:ascii="Garamond" w:hAnsi="Garamond"/>
          <w:szCs w:val="24"/>
        </w:rPr>
        <w:t>v. og registre</w:t>
      </w:r>
      <w:r w:rsidR="00637792" w:rsidRPr="00657E13">
        <w:rPr>
          <w:rFonts w:ascii="Garamond" w:hAnsi="Garamond"/>
          <w:szCs w:val="24"/>
        </w:rPr>
        <w:t>ring på korrekte konti, og</w:t>
      </w:r>
    </w:p>
    <w:p w14:paraId="2976AE2A" w14:textId="77777777" w:rsidR="002B6A6F" w:rsidRPr="00657E13" w:rsidRDefault="002B6A6F" w:rsidP="00A14A42">
      <w:pPr>
        <w:pStyle w:val="Bilagstekst"/>
        <w:numPr>
          <w:ilvl w:val="0"/>
          <w:numId w:val="15"/>
        </w:numPr>
        <w:spacing w:line="276" w:lineRule="auto"/>
        <w:rPr>
          <w:rFonts w:ascii="Garamond" w:hAnsi="Garamond"/>
          <w:szCs w:val="24"/>
        </w:rPr>
      </w:pPr>
      <w:r w:rsidRPr="00657E13">
        <w:rPr>
          <w:rFonts w:ascii="Garamond" w:hAnsi="Garamond"/>
          <w:szCs w:val="24"/>
        </w:rPr>
        <w:t>etablering af tilstrækkelige kontrolforanstaltninger til sikring af skolens aktiver samt af korrekt</w:t>
      </w:r>
      <w:r w:rsidR="00CB6ED2" w:rsidRPr="00657E13">
        <w:rPr>
          <w:rFonts w:ascii="Garamond" w:hAnsi="Garamond"/>
          <w:szCs w:val="24"/>
        </w:rPr>
        <w:t xml:space="preserve"> registrering af alle indtægter</w:t>
      </w:r>
    </w:p>
    <w:p w14:paraId="490455B4" w14:textId="77777777" w:rsidR="002B6A6F" w:rsidRPr="00657E13" w:rsidRDefault="002B6A6F" w:rsidP="005A4D16"/>
    <w:p w14:paraId="4658A911" w14:textId="77777777" w:rsidR="00AC6EF2" w:rsidRPr="00657E13" w:rsidRDefault="0001623F" w:rsidP="00AC6EF2">
      <w:r w:rsidRPr="00657E13">
        <w:t xml:space="preserve">Vi har ved tilrettelæggelsen af revision og udvælgesen af stikprøver for </w:t>
      </w:r>
      <w:r w:rsidR="00355AEE" w:rsidRPr="00657E13">
        <w:t>[</w:t>
      </w:r>
      <w:r w:rsidRPr="00657E13">
        <w:t>20</w:t>
      </w:r>
      <w:r w:rsidR="005837A3">
        <w:t>2</w:t>
      </w:r>
      <w:r w:rsidRPr="00657E13">
        <w:t>x</w:t>
      </w:r>
      <w:r w:rsidR="00355AEE" w:rsidRPr="00657E13">
        <w:t>]</w:t>
      </w:r>
      <w:r w:rsidRPr="00657E13">
        <w:t xml:space="preserve"> gennemgået udvalgte områder, således at </w:t>
      </w:r>
      <w:r w:rsidR="009534FA" w:rsidRPr="00657E13">
        <w:t>alle områder</w:t>
      </w:r>
      <w:r w:rsidRPr="00657E13">
        <w:t xml:space="preserve"> </w:t>
      </w:r>
      <w:bookmarkStart w:id="10" w:name="_Toc412807944"/>
      <w:r w:rsidR="00357E91" w:rsidRPr="00657E13">
        <w:t>vil blive gennemgået over en årrække.</w:t>
      </w:r>
    </w:p>
    <w:p w14:paraId="525AC060" w14:textId="77777777" w:rsidR="00AC6EF2" w:rsidRPr="00657E13" w:rsidRDefault="00AC6EF2" w:rsidP="00AC6EF2">
      <w:pPr>
        <w:tabs>
          <w:tab w:val="left" w:pos="568"/>
        </w:tabs>
      </w:pPr>
    </w:p>
    <w:p w14:paraId="7E92FC7C" w14:textId="77777777" w:rsidR="0030630A" w:rsidRPr="00657E13" w:rsidRDefault="0030630A" w:rsidP="0030630A">
      <w:pPr>
        <w:tabs>
          <w:tab w:val="left" w:pos="568"/>
        </w:tabs>
      </w:pPr>
      <w:r w:rsidRPr="00657E13">
        <w:t>Revisionen har omfattet en vurdering af, om skolens væsentligste forretningsgange, interne kontroller og rapporteringssystemer fungerer forsvarligt på de områder, som gennemgås. Formålet med gennemgangen er at vurdere, om de interne kontroller er betryggende, det vil sige</w:t>
      </w:r>
      <w:r w:rsidR="00902601" w:rsidRPr="00657E13">
        <w:t>, om</w:t>
      </w:r>
    </w:p>
    <w:p w14:paraId="67ED2A8A" w14:textId="77777777" w:rsidR="0030630A" w:rsidRPr="00657E13" w:rsidRDefault="0030630A" w:rsidP="00A14A42">
      <w:pPr>
        <w:pStyle w:val="Listeafsnit"/>
        <w:numPr>
          <w:ilvl w:val="0"/>
          <w:numId w:val="22"/>
        </w:numPr>
        <w:tabs>
          <w:tab w:val="left" w:pos="568"/>
        </w:tabs>
        <w:rPr>
          <w:rFonts w:ascii="Garamond" w:hAnsi="Garamond"/>
          <w:sz w:val="24"/>
        </w:rPr>
      </w:pPr>
      <w:r w:rsidRPr="00657E13">
        <w:rPr>
          <w:rFonts w:ascii="Garamond" w:hAnsi="Garamond"/>
          <w:sz w:val="24"/>
        </w:rPr>
        <w:t>kontrollerne er designet hensigtsmæssige i forhold til de kontrolmål, de skal sikre</w:t>
      </w:r>
      <w:r w:rsidR="00A30585" w:rsidRPr="00657E13">
        <w:rPr>
          <w:rFonts w:ascii="Garamond" w:hAnsi="Garamond"/>
          <w:sz w:val="24"/>
        </w:rPr>
        <w:t>,</w:t>
      </w:r>
    </w:p>
    <w:p w14:paraId="1085D5F7" w14:textId="77777777" w:rsidR="0030630A" w:rsidRPr="00657E13" w:rsidRDefault="0030630A" w:rsidP="00A14A42">
      <w:pPr>
        <w:pStyle w:val="Listeafsnit"/>
        <w:numPr>
          <w:ilvl w:val="0"/>
          <w:numId w:val="22"/>
        </w:numPr>
        <w:tabs>
          <w:tab w:val="left" w:pos="568"/>
        </w:tabs>
        <w:rPr>
          <w:rFonts w:ascii="Garamond" w:hAnsi="Garamond"/>
          <w:sz w:val="24"/>
        </w:rPr>
      </w:pPr>
      <w:r w:rsidRPr="00657E13">
        <w:rPr>
          <w:rFonts w:ascii="Garamond" w:hAnsi="Garamond"/>
          <w:sz w:val="24"/>
        </w:rPr>
        <w:t>kontrollerne faktisk er implementeret</w:t>
      </w:r>
      <w:r w:rsidR="00902601" w:rsidRPr="00657E13">
        <w:rPr>
          <w:rFonts w:ascii="Garamond" w:hAnsi="Garamond"/>
          <w:sz w:val="24"/>
        </w:rPr>
        <w:t>, og</w:t>
      </w:r>
    </w:p>
    <w:p w14:paraId="796E126F" w14:textId="77777777" w:rsidR="0030630A" w:rsidRPr="00657E13" w:rsidRDefault="0030630A" w:rsidP="00A14A42">
      <w:pPr>
        <w:pStyle w:val="Listeafsnit"/>
        <w:numPr>
          <w:ilvl w:val="0"/>
          <w:numId w:val="22"/>
        </w:numPr>
        <w:tabs>
          <w:tab w:val="left" w:pos="568"/>
        </w:tabs>
        <w:rPr>
          <w:rFonts w:ascii="Garamond" w:hAnsi="Garamond"/>
          <w:sz w:val="24"/>
        </w:rPr>
      </w:pPr>
      <w:r w:rsidRPr="00657E13">
        <w:rPr>
          <w:rFonts w:ascii="Garamond" w:hAnsi="Garamond"/>
          <w:sz w:val="24"/>
        </w:rPr>
        <w:t>kontrollerne har fungeret i hele den periode, som revisionen omfatter.</w:t>
      </w:r>
    </w:p>
    <w:p w14:paraId="0EC624E3" w14:textId="77777777" w:rsidR="0030630A" w:rsidRPr="00657E13" w:rsidRDefault="0030630A" w:rsidP="0030630A">
      <w:pPr>
        <w:tabs>
          <w:tab w:val="left" w:pos="568"/>
        </w:tabs>
      </w:pPr>
    </w:p>
    <w:p w14:paraId="6281D5FB" w14:textId="77777777" w:rsidR="0030630A" w:rsidRPr="00657E13" w:rsidRDefault="0030630A" w:rsidP="0030630A">
      <w:pPr>
        <w:tabs>
          <w:tab w:val="left" w:pos="568"/>
        </w:tabs>
      </w:pPr>
      <w:r w:rsidRPr="00657E13">
        <w:t>Gennemgangen har omfattet en vurdering af, om</w:t>
      </w:r>
    </w:p>
    <w:p w14:paraId="29FADCE5" w14:textId="77777777" w:rsidR="0030630A" w:rsidRPr="00657E13" w:rsidRDefault="00902601" w:rsidP="00A14A42">
      <w:pPr>
        <w:pStyle w:val="Listeafsnit"/>
        <w:numPr>
          <w:ilvl w:val="0"/>
          <w:numId w:val="23"/>
        </w:numPr>
        <w:tabs>
          <w:tab w:val="left" w:pos="567"/>
        </w:tabs>
        <w:ind w:left="567" w:hanging="207"/>
        <w:rPr>
          <w:rFonts w:ascii="Garamond" w:hAnsi="Garamond"/>
          <w:sz w:val="24"/>
        </w:rPr>
      </w:pPr>
      <w:r w:rsidRPr="00657E13">
        <w:rPr>
          <w:rFonts w:ascii="Garamond" w:hAnsi="Garamond"/>
          <w:sz w:val="24"/>
        </w:rPr>
        <w:t>d</w:t>
      </w:r>
      <w:r w:rsidR="0030630A" w:rsidRPr="00657E13">
        <w:rPr>
          <w:rFonts w:ascii="Garamond" w:hAnsi="Garamond"/>
          <w:sz w:val="24"/>
        </w:rPr>
        <w:t>e interne kontroller sikrer en fuldstændig, nøjagtig og rettidig behandling af godkendte transaktioner</w:t>
      </w:r>
      <w:r w:rsidR="00A30585" w:rsidRPr="00657E13">
        <w:rPr>
          <w:rFonts w:ascii="Garamond" w:hAnsi="Garamond"/>
          <w:sz w:val="24"/>
        </w:rPr>
        <w:t>,</w:t>
      </w:r>
    </w:p>
    <w:p w14:paraId="17F90773" w14:textId="77777777" w:rsidR="00902601" w:rsidRPr="00657E13" w:rsidRDefault="00902601" w:rsidP="00902601">
      <w:pPr>
        <w:pStyle w:val="Listeafsnit"/>
        <w:numPr>
          <w:ilvl w:val="0"/>
          <w:numId w:val="23"/>
        </w:numPr>
        <w:tabs>
          <w:tab w:val="left" w:pos="568"/>
        </w:tabs>
        <w:rPr>
          <w:rFonts w:ascii="Garamond" w:hAnsi="Garamond"/>
          <w:sz w:val="24"/>
        </w:rPr>
      </w:pPr>
      <w:r w:rsidRPr="00657E13">
        <w:rPr>
          <w:rFonts w:ascii="Garamond" w:hAnsi="Garamond"/>
          <w:sz w:val="24"/>
        </w:rPr>
        <w:t>d</w:t>
      </w:r>
      <w:r w:rsidR="0030630A" w:rsidRPr="00657E13">
        <w:rPr>
          <w:rFonts w:ascii="Garamond" w:hAnsi="Garamond"/>
          <w:sz w:val="24"/>
        </w:rPr>
        <w:t>e interne kontroller forhindrer, at fejl opstår, eller sikrer, at opståede fejl opdages og rettes</w:t>
      </w:r>
      <w:r w:rsidRPr="00657E13">
        <w:rPr>
          <w:rFonts w:ascii="Garamond" w:hAnsi="Garamond"/>
          <w:sz w:val="24"/>
        </w:rPr>
        <w:t>, og</w:t>
      </w:r>
    </w:p>
    <w:p w14:paraId="479F7A7A" w14:textId="77777777" w:rsidR="0030630A" w:rsidRPr="00657E13" w:rsidRDefault="00902601" w:rsidP="00902601">
      <w:pPr>
        <w:pStyle w:val="Listeafsnit"/>
        <w:numPr>
          <w:ilvl w:val="0"/>
          <w:numId w:val="23"/>
        </w:numPr>
        <w:tabs>
          <w:tab w:val="left" w:pos="568"/>
        </w:tabs>
        <w:rPr>
          <w:rFonts w:ascii="Garamond" w:hAnsi="Garamond"/>
          <w:sz w:val="24"/>
        </w:rPr>
      </w:pPr>
      <w:r w:rsidRPr="00657E13">
        <w:rPr>
          <w:rFonts w:ascii="Garamond" w:hAnsi="Garamond"/>
          <w:sz w:val="24"/>
        </w:rPr>
        <w:t>d</w:t>
      </w:r>
      <w:r w:rsidR="0030630A" w:rsidRPr="00657E13">
        <w:rPr>
          <w:rFonts w:ascii="Garamond" w:hAnsi="Garamond"/>
          <w:sz w:val="24"/>
        </w:rPr>
        <w:t>er er dokumentation for den foretagne databeha</w:t>
      </w:r>
      <w:r w:rsidR="00E25C9B" w:rsidRPr="00657E13">
        <w:rPr>
          <w:rFonts w:ascii="Garamond" w:hAnsi="Garamond"/>
          <w:sz w:val="24"/>
        </w:rPr>
        <w:t>ndling og de udførte kontroller.</w:t>
      </w:r>
    </w:p>
    <w:p w14:paraId="4C2A80E6" w14:textId="77777777" w:rsidR="0030630A" w:rsidRPr="00657E13" w:rsidRDefault="0030630A" w:rsidP="00AC6EF2">
      <w:pPr>
        <w:tabs>
          <w:tab w:val="left" w:pos="568"/>
        </w:tabs>
      </w:pPr>
    </w:p>
    <w:p w14:paraId="159FC495" w14:textId="77777777" w:rsidR="001F5095" w:rsidRPr="00657E13" w:rsidRDefault="001F5F2F" w:rsidP="00CC26BE">
      <w:pPr>
        <w:rPr>
          <w:i/>
        </w:rPr>
      </w:pPr>
      <w:r w:rsidRPr="00657E13">
        <w:rPr>
          <w:i/>
        </w:rPr>
        <w:t xml:space="preserve">Lille organisation - </w:t>
      </w:r>
      <w:r w:rsidR="001F5095" w:rsidRPr="00657E13">
        <w:rPr>
          <w:i/>
        </w:rPr>
        <w:t>Begrænsninger i skolens interne</w:t>
      </w:r>
      <w:r w:rsidRPr="00657E13">
        <w:rPr>
          <w:i/>
        </w:rPr>
        <w:t xml:space="preserve"> kontroller</w:t>
      </w:r>
    </w:p>
    <w:p w14:paraId="2D45577B" w14:textId="77777777" w:rsidR="001F5095" w:rsidRDefault="001F5095" w:rsidP="001F5095">
      <w:r w:rsidRPr="00657E13">
        <w:t>Skolens størrelse og organisation giver ikke mulighed for etablering af effektive interne kontroller og funk</w:t>
      </w:r>
      <w:r w:rsidR="001F5F2F" w:rsidRPr="00657E13">
        <w:t xml:space="preserve">tionsadskillelse. Der er dog </w:t>
      </w:r>
      <w:r w:rsidRPr="00657E13">
        <w:t>etableret funktionsadskillelse i den udstrækning</w:t>
      </w:r>
      <w:r w:rsidR="000C5CD0" w:rsidRPr="00657E13">
        <w:t>,</w:t>
      </w:r>
      <w:r w:rsidR="001F5F2F" w:rsidRPr="00657E13">
        <w:t xml:space="preserve"> </w:t>
      </w:r>
      <w:r w:rsidR="0001281A" w:rsidRPr="00657E13">
        <w:t>det</w:t>
      </w:r>
      <w:r w:rsidRPr="00657E13">
        <w:t xml:space="preserve"> er muligt. Vi har som konsekvens heraf baseret vores revision på en substansbaseret revisionsstrategi, herunder regnskabsanalyser. </w:t>
      </w:r>
    </w:p>
    <w:p w14:paraId="5839CADF" w14:textId="77777777" w:rsidR="00E42D55" w:rsidRDefault="00E42D55" w:rsidP="001F5095"/>
    <w:p w14:paraId="3C28A7E6" w14:textId="77777777" w:rsidR="00E42D55" w:rsidRDefault="00E42D55" w:rsidP="001F5095"/>
    <w:p w14:paraId="7EBE090E" w14:textId="77777777" w:rsidR="00E42D55" w:rsidRPr="00E42D55" w:rsidRDefault="00E42D55" w:rsidP="00E42D55">
      <w:pPr>
        <w:rPr>
          <w:b/>
        </w:rPr>
      </w:pPr>
      <w:r w:rsidRPr="00E42D55">
        <w:rPr>
          <w:b/>
        </w:rPr>
        <w:t>Eksempel 1</w:t>
      </w:r>
    </w:p>
    <w:p w14:paraId="5B6E4A81" w14:textId="77777777" w:rsidR="00E42D55" w:rsidRPr="00E42D55" w:rsidRDefault="00E42D55" w:rsidP="00E42D55">
      <w:r w:rsidRPr="00E42D55">
        <w:t>Skolen har på grund af administrationens størrelse begrænsede kontroller, hvorfor skolen har indført følgende kompenserende kontroller:</w:t>
      </w:r>
    </w:p>
    <w:p w14:paraId="312D30C6" w14:textId="77777777" w:rsidR="00E42D55" w:rsidRPr="00E42D55" w:rsidRDefault="00E42D55" w:rsidP="00E42D55">
      <w:pPr>
        <w:numPr>
          <w:ilvl w:val="0"/>
          <w:numId w:val="16"/>
        </w:numPr>
      </w:pPr>
      <w:r w:rsidRPr="00E42D55">
        <w:t xml:space="preserve">Begrænsning på adgangen til skolens </w:t>
      </w:r>
      <w:r>
        <w:t>hoved</w:t>
      </w:r>
      <w:r w:rsidRPr="00E42D55">
        <w:t>bankk</w:t>
      </w:r>
      <w:r>
        <w:t>onto</w:t>
      </w:r>
      <w:r w:rsidRPr="00E42D55">
        <w:t>, således at der skal være to underskrivere i forening af skolens sekretær, skolens regnskabsfører, skoleleder/forstander/rektor og skolens viceskoleleder/</w:t>
      </w:r>
      <w:r w:rsidR="0005211F">
        <w:t>vice</w:t>
      </w:r>
      <w:r w:rsidRPr="00E42D55">
        <w:t>forstander/</w:t>
      </w:r>
      <w:r w:rsidR="0005211F">
        <w:t>vice</w:t>
      </w:r>
      <w:r w:rsidRPr="00E42D55">
        <w:t>rektor.</w:t>
      </w:r>
      <w:r>
        <w:t xml:space="preserve"> Derudover har skolen oprettet konti med eneadgang, hvor der er begrænset indestående.</w:t>
      </w:r>
    </w:p>
    <w:p w14:paraId="2DB4E3B6" w14:textId="77777777" w:rsidR="00E42D55" w:rsidRPr="00E42D55" w:rsidRDefault="00E42D55" w:rsidP="00E42D55">
      <w:pPr>
        <w:numPr>
          <w:ilvl w:val="0"/>
          <w:numId w:val="16"/>
        </w:numPr>
      </w:pPr>
      <w:r w:rsidRPr="00E42D55">
        <w:t>Skoleleder/forstander/rektor deltager i rykning af debitorer.</w:t>
      </w:r>
    </w:p>
    <w:p w14:paraId="0F909769" w14:textId="77777777" w:rsidR="00E42D55" w:rsidRPr="00E42D55" w:rsidRDefault="00E42D55" w:rsidP="00E42D55">
      <w:pPr>
        <w:numPr>
          <w:ilvl w:val="0"/>
          <w:numId w:val="16"/>
        </w:numPr>
      </w:pPr>
      <w:r w:rsidRPr="00E42D55">
        <w:t>Skoleleder/forstander/rektor attesterer de månedlige lønkørsler.</w:t>
      </w:r>
    </w:p>
    <w:p w14:paraId="390D45E7" w14:textId="77777777" w:rsidR="00E42D55" w:rsidRPr="00E42D55" w:rsidRDefault="00E42D55" w:rsidP="00E42D55">
      <w:pPr>
        <w:numPr>
          <w:ilvl w:val="0"/>
          <w:numId w:val="16"/>
        </w:numPr>
      </w:pPr>
      <w:r w:rsidRPr="00E42D55">
        <w:t>Bilag attesteres af skoleleder/forstander/rektor samt den person, der disponerer.</w:t>
      </w:r>
    </w:p>
    <w:p w14:paraId="4D3F6F95" w14:textId="77777777" w:rsidR="00E42D55" w:rsidRPr="00E42D55" w:rsidRDefault="00E42D55" w:rsidP="00E42D55"/>
    <w:p w14:paraId="15A8779B" w14:textId="77777777" w:rsidR="00E42D55" w:rsidRPr="00E42D55" w:rsidRDefault="00E42D55" w:rsidP="00E42D55">
      <w:r w:rsidRPr="00E42D55">
        <w:t>Vi anser, at skolens forretningsgange på området som betryggende set i forhold til skolens størrelse og organisation samt de indførte delvist kompenserende kontroller.</w:t>
      </w:r>
    </w:p>
    <w:p w14:paraId="7B012BEE" w14:textId="77777777" w:rsidR="00E42D55" w:rsidRPr="00657E13" w:rsidRDefault="00E42D55" w:rsidP="001F5095"/>
    <w:p w14:paraId="76FF3342" w14:textId="77777777" w:rsidR="00A7100E" w:rsidRPr="00657E13" w:rsidRDefault="00A7100E" w:rsidP="001F5095"/>
    <w:p w14:paraId="375E5719" w14:textId="77777777" w:rsidR="00783D1A" w:rsidRDefault="00783D1A" w:rsidP="001F5095">
      <w:pPr>
        <w:rPr>
          <w:b/>
        </w:rPr>
      </w:pPr>
    </w:p>
    <w:p w14:paraId="3940381E" w14:textId="77777777" w:rsidR="001F5F2F" w:rsidRPr="00657E13" w:rsidRDefault="00295AD9" w:rsidP="001F5095">
      <w:pPr>
        <w:rPr>
          <w:b/>
        </w:rPr>
      </w:pPr>
      <w:r w:rsidRPr="00657E13">
        <w:rPr>
          <w:b/>
        </w:rPr>
        <w:t xml:space="preserve">Eksempel </w:t>
      </w:r>
      <w:r w:rsidR="00E42D55">
        <w:rPr>
          <w:b/>
        </w:rPr>
        <w:t>2</w:t>
      </w:r>
    </w:p>
    <w:p w14:paraId="6FB5AF29" w14:textId="77777777" w:rsidR="001F5095" w:rsidRPr="00657E13" w:rsidRDefault="001F5095" w:rsidP="0001281A">
      <w:pPr>
        <w:spacing w:line="276" w:lineRule="auto"/>
      </w:pPr>
      <w:r w:rsidRPr="00657E13">
        <w:t>Vi har gennemgået skolens forretningsgange vedrørende den økonomiske forvaltning. I den forbindelse skal bemærkes, at forretningsgangen ikke er tilrettelagt således, at der er fulds</w:t>
      </w:r>
      <w:r w:rsidR="001F5F2F" w:rsidRPr="00657E13">
        <w:t>tændig adskillelse mellem kasserer</w:t>
      </w:r>
      <w:r w:rsidRPr="00657E13">
        <w:t xml:space="preserve"> og bogholderifunktionen. På grund af skolens størrelse og organisation er det ikke praktisk muligt at have en fuldstændig adskillelse af disse funktioner, og skolen har derfor indført andre kompenserende kontroller, som bevirker</w:t>
      </w:r>
      <w:r w:rsidR="0001281A" w:rsidRPr="00657E13">
        <w:t>,</w:t>
      </w:r>
      <w:r w:rsidRPr="00657E13">
        <w:t xml:space="preserve"> at vi ikke anser denne svaghed for væsentlig. Endelig skal vi gøre opmærksom på, at der altid er en risiko for besvigelser, og at en sådan risiko er påvirket af omfanget af ledelsens kontrol.</w:t>
      </w:r>
    </w:p>
    <w:p w14:paraId="280DB70D" w14:textId="77777777" w:rsidR="001F5F2F" w:rsidRPr="00657E13" w:rsidRDefault="001F5F2F" w:rsidP="001F5F2F"/>
    <w:p w14:paraId="31342AA4" w14:textId="77777777" w:rsidR="001F5F2F" w:rsidRPr="00657E13" w:rsidRDefault="001F5F2F" w:rsidP="001F5F2F">
      <w:r w:rsidRPr="00657E13">
        <w:t>Vi anser, at skolens forretningsgange på området som betryggende set i forhold til skolens størrelse og organisation samt de indførte delvist kompenserende kontroller.</w:t>
      </w:r>
    </w:p>
    <w:p w14:paraId="3954A2E8" w14:textId="77777777" w:rsidR="00E25C9B" w:rsidRPr="00657E13" w:rsidRDefault="00E25C9B" w:rsidP="00125742">
      <w:pPr>
        <w:spacing w:line="276" w:lineRule="auto"/>
      </w:pPr>
    </w:p>
    <w:p w14:paraId="7EFA6323" w14:textId="77777777" w:rsidR="003E2C7E" w:rsidRPr="00657E13" w:rsidRDefault="003E2C7E" w:rsidP="00AC6EF2">
      <w:pPr>
        <w:tabs>
          <w:tab w:val="left" w:pos="568"/>
        </w:tabs>
      </w:pPr>
    </w:p>
    <w:p w14:paraId="66BA3325" w14:textId="77777777" w:rsidR="00773FD2" w:rsidRPr="00657E13" w:rsidRDefault="00EA68F7" w:rsidP="00E15228">
      <w:pPr>
        <w:rPr>
          <w:i/>
        </w:rPr>
      </w:pPr>
      <w:r w:rsidRPr="00657E13">
        <w:rPr>
          <w:i/>
        </w:rPr>
        <w:t xml:space="preserve">Bilag med </w:t>
      </w:r>
      <w:r w:rsidR="001027E3" w:rsidRPr="00657E13">
        <w:rPr>
          <w:i/>
        </w:rPr>
        <w:t xml:space="preserve">andre </w:t>
      </w:r>
      <w:r w:rsidRPr="00657E13">
        <w:rPr>
          <w:i/>
        </w:rPr>
        <w:t xml:space="preserve">eksempler på </w:t>
      </w:r>
      <w:r w:rsidR="00E15228" w:rsidRPr="00657E13">
        <w:rPr>
          <w:i/>
        </w:rPr>
        <w:t xml:space="preserve">områder, der kan rapporteres om: </w:t>
      </w:r>
      <w:r w:rsidR="00935FE9" w:rsidRPr="00657E13">
        <w:rPr>
          <w:b/>
          <w:i/>
        </w:rPr>
        <w:t>D</w:t>
      </w:r>
      <w:r w:rsidR="00E15228" w:rsidRPr="00657E13">
        <w:rPr>
          <w:b/>
          <w:i/>
        </w:rPr>
        <w:t>.</w:t>
      </w:r>
      <w:bookmarkEnd w:id="10"/>
    </w:p>
    <w:p w14:paraId="1048EEFB" w14:textId="77777777" w:rsidR="00E15228" w:rsidRPr="00657E13" w:rsidRDefault="00E15228" w:rsidP="00E15228">
      <w:pPr>
        <w:rPr>
          <w:i/>
        </w:rPr>
      </w:pPr>
    </w:p>
    <w:p w14:paraId="5904D32C" w14:textId="77777777" w:rsidR="00AE0791" w:rsidRPr="00285A96" w:rsidRDefault="0001281A" w:rsidP="00E15228">
      <w:pPr>
        <w:rPr>
          <w:i/>
        </w:rPr>
      </w:pPr>
      <w:r w:rsidRPr="00285A96">
        <w:rPr>
          <w:i/>
        </w:rPr>
        <w:t xml:space="preserve">Gennemgåede områder </w:t>
      </w:r>
      <w:r w:rsidR="00AE0791" w:rsidRPr="00285A96">
        <w:rPr>
          <w:i/>
        </w:rPr>
        <w:t xml:space="preserve">oplistes </w:t>
      </w:r>
      <w:r w:rsidRPr="00285A96">
        <w:rPr>
          <w:i/>
        </w:rPr>
        <w:t>uanset om stor eller lille organisation</w:t>
      </w:r>
    </w:p>
    <w:p w14:paraId="29261D78" w14:textId="77777777" w:rsidR="0001623F" w:rsidRPr="00285A96" w:rsidRDefault="0001623F" w:rsidP="0001623F">
      <w:r w:rsidRPr="00285A96">
        <w:t xml:space="preserve">Vi har </w:t>
      </w:r>
      <w:r w:rsidR="00046709" w:rsidRPr="00285A96">
        <w:t xml:space="preserve">gennemgået følgende </w:t>
      </w:r>
      <w:r w:rsidRPr="00285A96">
        <w:t>område</w:t>
      </w:r>
      <w:r w:rsidR="00046709" w:rsidRPr="00285A96">
        <w:t>r</w:t>
      </w:r>
      <w:r w:rsidRPr="00285A96">
        <w:t>:</w:t>
      </w:r>
    </w:p>
    <w:p w14:paraId="3645604F" w14:textId="77777777" w:rsidR="00614265" w:rsidRPr="00674B9D" w:rsidRDefault="00614265" w:rsidP="00A14A42">
      <w:pPr>
        <w:pStyle w:val="Listeafsnit"/>
        <w:numPr>
          <w:ilvl w:val="0"/>
          <w:numId w:val="2"/>
        </w:numPr>
        <w:jc w:val="left"/>
        <w:rPr>
          <w:rFonts w:ascii="Garamond" w:hAnsi="Garamond"/>
          <w:sz w:val="24"/>
        </w:rPr>
      </w:pPr>
      <w:r w:rsidRPr="00674B9D">
        <w:rPr>
          <w:rFonts w:ascii="Garamond" w:hAnsi="Garamond"/>
          <w:sz w:val="24"/>
        </w:rPr>
        <w:t>Den generelle it-sikkerhed</w:t>
      </w:r>
      <w:r w:rsidR="007E08E7" w:rsidRPr="00674B9D">
        <w:rPr>
          <w:rFonts w:ascii="Garamond" w:hAnsi="Garamond"/>
          <w:sz w:val="24"/>
        </w:rPr>
        <w:t xml:space="preserve"> på det administrative område</w:t>
      </w:r>
    </w:p>
    <w:p w14:paraId="1E8C76C4" w14:textId="77777777" w:rsidR="00436EEB" w:rsidRPr="00674B9D" w:rsidRDefault="00614265" w:rsidP="00A14A42">
      <w:pPr>
        <w:pStyle w:val="Listeafsnit"/>
        <w:numPr>
          <w:ilvl w:val="0"/>
          <w:numId w:val="2"/>
        </w:numPr>
        <w:jc w:val="left"/>
        <w:rPr>
          <w:rFonts w:ascii="Garamond" w:hAnsi="Garamond"/>
          <w:sz w:val="24"/>
        </w:rPr>
      </w:pPr>
      <w:r w:rsidRPr="00674B9D">
        <w:rPr>
          <w:rFonts w:ascii="Garamond" w:hAnsi="Garamond"/>
          <w:sz w:val="24"/>
        </w:rPr>
        <w:t>Stats</w:t>
      </w:r>
      <w:r w:rsidR="00436EEB" w:rsidRPr="00674B9D">
        <w:rPr>
          <w:rFonts w:ascii="Garamond" w:hAnsi="Garamond"/>
          <w:sz w:val="24"/>
        </w:rPr>
        <w:t>tilskud</w:t>
      </w:r>
    </w:p>
    <w:p w14:paraId="0DB4FC4C" w14:textId="77777777" w:rsidR="00436EEB" w:rsidRPr="00674B9D" w:rsidRDefault="00436EEB" w:rsidP="00A14A42">
      <w:pPr>
        <w:pStyle w:val="Listeafsnit"/>
        <w:numPr>
          <w:ilvl w:val="0"/>
          <w:numId w:val="2"/>
        </w:numPr>
        <w:jc w:val="left"/>
        <w:rPr>
          <w:rFonts w:ascii="Garamond" w:hAnsi="Garamond"/>
          <w:sz w:val="24"/>
        </w:rPr>
      </w:pPr>
      <w:r w:rsidRPr="00674B9D">
        <w:rPr>
          <w:rFonts w:ascii="Garamond" w:hAnsi="Garamond"/>
          <w:sz w:val="24"/>
        </w:rPr>
        <w:t xml:space="preserve">Løn </w:t>
      </w:r>
    </w:p>
    <w:p w14:paraId="733FA0D6" w14:textId="77777777" w:rsidR="004A7D99" w:rsidRPr="00674B9D" w:rsidRDefault="004A7D99" w:rsidP="00A14A42">
      <w:pPr>
        <w:pStyle w:val="Listeafsnit"/>
        <w:numPr>
          <w:ilvl w:val="0"/>
          <w:numId w:val="2"/>
        </w:numPr>
        <w:jc w:val="left"/>
        <w:rPr>
          <w:rFonts w:ascii="Garamond" w:hAnsi="Garamond"/>
          <w:sz w:val="24"/>
        </w:rPr>
      </w:pPr>
      <w:r w:rsidRPr="00674B9D">
        <w:rPr>
          <w:rFonts w:ascii="Garamond" w:hAnsi="Garamond"/>
          <w:sz w:val="24"/>
        </w:rPr>
        <w:t>Andre væsentlige områder:</w:t>
      </w:r>
    </w:p>
    <w:p w14:paraId="6B0A188B" w14:textId="77777777" w:rsidR="004A4FC7" w:rsidRPr="00285A96" w:rsidRDefault="004A4FC7" w:rsidP="004A4FC7">
      <w:pPr>
        <w:pStyle w:val="Listeafsnit"/>
        <w:jc w:val="left"/>
        <w:rPr>
          <w:rFonts w:ascii="Garamond" w:hAnsi="Garamond"/>
          <w:i/>
          <w:sz w:val="24"/>
        </w:rPr>
      </w:pPr>
      <w:r w:rsidRPr="00285A96">
        <w:rPr>
          <w:rFonts w:ascii="Garamond" w:hAnsi="Garamond"/>
          <w:i/>
          <w:sz w:val="24"/>
        </w:rPr>
        <w:t>Øvrige forh</w:t>
      </w:r>
      <w:r w:rsidR="00005D5E" w:rsidRPr="00285A96">
        <w:rPr>
          <w:rFonts w:ascii="Garamond" w:hAnsi="Garamond"/>
          <w:i/>
          <w:sz w:val="24"/>
        </w:rPr>
        <w:t>old</w:t>
      </w:r>
      <w:r w:rsidRPr="00285A96">
        <w:rPr>
          <w:rFonts w:ascii="Garamond" w:hAnsi="Garamond"/>
          <w:i/>
          <w:sz w:val="24"/>
        </w:rPr>
        <w:t xml:space="preserve"> i revisionsbekendtgørelsen:</w:t>
      </w:r>
    </w:p>
    <w:p w14:paraId="7D5C6E6D" w14:textId="77777777" w:rsidR="00024214" w:rsidRPr="00285A96" w:rsidRDefault="00024214" w:rsidP="009F250D">
      <w:pPr>
        <w:pStyle w:val="Listeafsnit"/>
        <w:numPr>
          <w:ilvl w:val="0"/>
          <w:numId w:val="2"/>
        </w:numPr>
        <w:ind w:left="1134"/>
        <w:jc w:val="left"/>
        <w:rPr>
          <w:rFonts w:ascii="Garamond" w:hAnsi="Garamond"/>
          <w:sz w:val="24"/>
        </w:rPr>
      </w:pPr>
      <w:r w:rsidRPr="00285A96">
        <w:rPr>
          <w:rFonts w:ascii="Garamond" w:hAnsi="Garamond"/>
          <w:sz w:val="24"/>
        </w:rPr>
        <w:t>Fast ejendom</w:t>
      </w:r>
    </w:p>
    <w:p w14:paraId="5E053505" w14:textId="77777777" w:rsidR="00024214" w:rsidRPr="00657E13" w:rsidRDefault="00AA1615" w:rsidP="009F250D">
      <w:pPr>
        <w:pStyle w:val="Listeafsnit"/>
        <w:numPr>
          <w:ilvl w:val="0"/>
          <w:numId w:val="2"/>
        </w:numPr>
        <w:ind w:left="1134"/>
        <w:rPr>
          <w:rFonts w:ascii="Garamond" w:hAnsi="Garamond"/>
          <w:sz w:val="24"/>
        </w:rPr>
      </w:pPr>
      <w:r w:rsidRPr="00657E13">
        <w:rPr>
          <w:rFonts w:ascii="Garamond" w:hAnsi="Garamond"/>
          <w:sz w:val="24"/>
        </w:rPr>
        <w:t>Efterskoler</w:t>
      </w:r>
      <w:r w:rsidR="00024214" w:rsidRPr="00657E13">
        <w:rPr>
          <w:rFonts w:ascii="Garamond" w:hAnsi="Garamond"/>
          <w:sz w:val="24"/>
        </w:rPr>
        <w:t xml:space="preserve"> og frie fagskoler: </w:t>
      </w:r>
      <w:r w:rsidR="00B368DB" w:rsidRPr="00657E13">
        <w:rPr>
          <w:rFonts w:ascii="Garamond" w:hAnsi="Garamond"/>
          <w:sz w:val="24"/>
        </w:rPr>
        <w:t>E</w:t>
      </w:r>
      <w:r w:rsidR="00024214" w:rsidRPr="00657E13">
        <w:rPr>
          <w:rFonts w:ascii="Garamond" w:hAnsi="Garamond"/>
          <w:sz w:val="24"/>
        </w:rPr>
        <w:t>genbetaling</w:t>
      </w:r>
      <w:r w:rsidR="00B368DB" w:rsidRPr="00657E13">
        <w:rPr>
          <w:rFonts w:ascii="Garamond" w:hAnsi="Garamond"/>
          <w:sz w:val="24"/>
        </w:rPr>
        <w:t xml:space="preserve"> (skolepenge og egendækning), statslig elevstøtte og </w:t>
      </w:r>
      <w:r w:rsidR="00024214" w:rsidRPr="00657E13">
        <w:rPr>
          <w:rFonts w:ascii="Garamond" w:hAnsi="Garamond"/>
          <w:sz w:val="24"/>
        </w:rPr>
        <w:t xml:space="preserve">kommunal elevstøtte </w:t>
      </w:r>
    </w:p>
    <w:p w14:paraId="08CFF08A" w14:textId="77777777" w:rsidR="00024214" w:rsidRPr="00657E13" w:rsidRDefault="00024214" w:rsidP="009F250D">
      <w:pPr>
        <w:pStyle w:val="Listeafsnit"/>
        <w:numPr>
          <w:ilvl w:val="0"/>
          <w:numId w:val="2"/>
        </w:numPr>
        <w:ind w:left="1134"/>
        <w:rPr>
          <w:rFonts w:ascii="Garamond" w:hAnsi="Garamond"/>
          <w:sz w:val="24"/>
        </w:rPr>
      </w:pPr>
      <w:r w:rsidRPr="00657E13">
        <w:rPr>
          <w:rFonts w:ascii="Garamond" w:hAnsi="Garamond"/>
          <w:sz w:val="24"/>
        </w:rPr>
        <w:t>Fri</w:t>
      </w:r>
      <w:r w:rsidR="005D1EED" w:rsidRPr="00657E13">
        <w:rPr>
          <w:rFonts w:ascii="Garamond" w:hAnsi="Garamond"/>
          <w:sz w:val="24"/>
        </w:rPr>
        <w:t xml:space="preserve">e </w:t>
      </w:r>
      <w:r w:rsidR="006301A2" w:rsidRPr="00657E13">
        <w:rPr>
          <w:rFonts w:ascii="Garamond" w:hAnsi="Garamond"/>
          <w:sz w:val="24"/>
        </w:rPr>
        <w:t>grund</w:t>
      </w:r>
      <w:r w:rsidRPr="00657E13">
        <w:rPr>
          <w:rFonts w:ascii="Garamond" w:hAnsi="Garamond"/>
          <w:sz w:val="24"/>
        </w:rPr>
        <w:t xml:space="preserve">skoler: </w:t>
      </w:r>
      <w:r w:rsidR="00B368DB" w:rsidRPr="00657E13">
        <w:rPr>
          <w:rFonts w:ascii="Garamond" w:hAnsi="Garamond"/>
          <w:sz w:val="24"/>
        </w:rPr>
        <w:t>Egenbetaling (skolepenge, SFO-betaling og egendækning</w:t>
      </w:r>
      <w:r w:rsidRPr="00657E13">
        <w:rPr>
          <w:rFonts w:ascii="Garamond" w:hAnsi="Garamond"/>
          <w:sz w:val="24"/>
        </w:rPr>
        <w:t xml:space="preserve">), dagtilbud og heltidsfritidsskoleordning </w:t>
      </w:r>
    </w:p>
    <w:p w14:paraId="2C4B8AF1" w14:textId="77777777" w:rsidR="00024214" w:rsidRPr="00657E13" w:rsidRDefault="004A4FC7" w:rsidP="009F250D">
      <w:pPr>
        <w:pStyle w:val="Listeafsnit"/>
        <w:numPr>
          <w:ilvl w:val="0"/>
          <w:numId w:val="2"/>
        </w:numPr>
        <w:ind w:left="1134"/>
        <w:rPr>
          <w:rFonts w:ascii="Garamond" w:hAnsi="Garamond"/>
          <w:sz w:val="24"/>
        </w:rPr>
      </w:pPr>
      <w:r w:rsidRPr="00657E13">
        <w:rPr>
          <w:rFonts w:ascii="Garamond" w:hAnsi="Garamond"/>
          <w:sz w:val="24"/>
        </w:rPr>
        <w:t xml:space="preserve">Private gymnasier: </w:t>
      </w:r>
      <w:r w:rsidR="00B368DB" w:rsidRPr="00657E13">
        <w:rPr>
          <w:rFonts w:ascii="Garamond" w:hAnsi="Garamond"/>
          <w:sz w:val="24"/>
        </w:rPr>
        <w:t>Egenbetaling (s</w:t>
      </w:r>
      <w:r w:rsidRPr="00657E13">
        <w:rPr>
          <w:rFonts w:ascii="Garamond" w:hAnsi="Garamond"/>
          <w:sz w:val="24"/>
        </w:rPr>
        <w:t>kolepenge og egendækning</w:t>
      </w:r>
      <w:r w:rsidR="00B368DB" w:rsidRPr="00657E13">
        <w:rPr>
          <w:rFonts w:ascii="Garamond" w:hAnsi="Garamond"/>
          <w:sz w:val="24"/>
        </w:rPr>
        <w:t>)</w:t>
      </w:r>
    </w:p>
    <w:p w14:paraId="691E0ADA" w14:textId="77777777" w:rsidR="004A4FC7" w:rsidRPr="00657E13" w:rsidRDefault="004A4FC7" w:rsidP="004A4FC7">
      <w:pPr>
        <w:pStyle w:val="Listeafsnit"/>
        <w:jc w:val="left"/>
        <w:rPr>
          <w:rFonts w:ascii="Garamond" w:hAnsi="Garamond"/>
          <w:i/>
          <w:sz w:val="24"/>
        </w:rPr>
      </w:pPr>
      <w:r w:rsidRPr="00657E13">
        <w:rPr>
          <w:rFonts w:ascii="Garamond" w:hAnsi="Garamond"/>
          <w:i/>
          <w:sz w:val="24"/>
        </w:rPr>
        <w:t>Øvrige forhold:</w:t>
      </w:r>
    </w:p>
    <w:p w14:paraId="40933C17" w14:textId="77777777" w:rsidR="004F6E08" w:rsidRPr="00657E13" w:rsidRDefault="004F6E08" w:rsidP="009F250D">
      <w:pPr>
        <w:pStyle w:val="Listeafsnit"/>
        <w:numPr>
          <w:ilvl w:val="0"/>
          <w:numId w:val="2"/>
        </w:numPr>
        <w:ind w:left="1134" w:hanging="283"/>
        <w:jc w:val="left"/>
        <w:rPr>
          <w:rFonts w:ascii="Garamond" w:hAnsi="Garamond"/>
          <w:sz w:val="24"/>
        </w:rPr>
      </w:pPr>
      <w:r w:rsidRPr="00657E13">
        <w:rPr>
          <w:rFonts w:ascii="Garamond" w:hAnsi="Garamond"/>
          <w:sz w:val="24"/>
        </w:rPr>
        <w:t>Frie fagskoler: Kombineret ungdomsuddannelse</w:t>
      </w:r>
    </w:p>
    <w:p w14:paraId="6B751199" w14:textId="77777777" w:rsidR="00B368DB" w:rsidRPr="00657E13" w:rsidRDefault="00B368DB" w:rsidP="009F250D">
      <w:pPr>
        <w:pStyle w:val="Listeafsnit"/>
        <w:numPr>
          <w:ilvl w:val="0"/>
          <w:numId w:val="2"/>
        </w:numPr>
        <w:ind w:left="1134" w:hanging="283"/>
        <w:jc w:val="left"/>
        <w:rPr>
          <w:rFonts w:ascii="Garamond" w:hAnsi="Garamond"/>
          <w:sz w:val="24"/>
        </w:rPr>
      </w:pPr>
      <w:r w:rsidRPr="00657E13">
        <w:rPr>
          <w:rFonts w:ascii="Garamond" w:hAnsi="Garamond"/>
          <w:sz w:val="24"/>
        </w:rPr>
        <w:t>Nye efterskoler og frie fagskoler</w:t>
      </w:r>
      <w:r w:rsidR="00BC56A9" w:rsidRPr="00657E13">
        <w:rPr>
          <w:rFonts w:ascii="Garamond" w:hAnsi="Garamond"/>
          <w:sz w:val="24"/>
        </w:rPr>
        <w:t>: M</w:t>
      </w:r>
      <w:r w:rsidRPr="00657E13">
        <w:rPr>
          <w:rFonts w:ascii="Garamond" w:hAnsi="Garamond"/>
          <w:sz w:val="24"/>
        </w:rPr>
        <w:t>aksimale bygningsudgifter</w:t>
      </w:r>
    </w:p>
    <w:p w14:paraId="05311338" w14:textId="77777777" w:rsidR="0001623F" w:rsidRPr="00657E13" w:rsidRDefault="00005D5E" w:rsidP="009F250D">
      <w:pPr>
        <w:pStyle w:val="Listeafsnit"/>
        <w:numPr>
          <w:ilvl w:val="0"/>
          <w:numId w:val="2"/>
        </w:numPr>
        <w:ind w:left="1134" w:hanging="283"/>
        <w:jc w:val="left"/>
        <w:rPr>
          <w:rFonts w:ascii="Garamond" w:hAnsi="Garamond"/>
          <w:sz w:val="24"/>
        </w:rPr>
      </w:pPr>
      <w:r w:rsidRPr="00657E13">
        <w:rPr>
          <w:rFonts w:ascii="Garamond" w:hAnsi="Garamond"/>
          <w:sz w:val="24"/>
        </w:rPr>
        <w:t>A</w:t>
      </w:r>
      <w:r w:rsidR="0001623F" w:rsidRPr="00657E13">
        <w:rPr>
          <w:rFonts w:ascii="Garamond" w:hAnsi="Garamond"/>
          <w:sz w:val="24"/>
        </w:rPr>
        <w:t>nlægsaktiver</w:t>
      </w:r>
    </w:p>
    <w:p w14:paraId="46BB0FE7" w14:textId="77777777" w:rsidR="003960FB" w:rsidRPr="00657E13" w:rsidRDefault="0001623F" w:rsidP="009F250D">
      <w:pPr>
        <w:pStyle w:val="Listeafsnit"/>
        <w:numPr>
          <w:ilvl w:val="0"/>
          <w:numId w:val="2"/>
        </w:numPr>
        <w:ind w:left="1134" w:hanging="283"/>
        <w:jc w:val="left"/>
        <w:rPr>
          <w:rFonts w:ascii="Garamond" w:hAnsi="Garamond"/>
          <w:sz w:val="24"/>
        </w:rPr>
      </w:pPr>
      <w:r w:rsidRPr="00657E13">
        <w:rPr>
          <w:rFonts w:ascii="Garamond" w:hAnsi="Garamond"/>
          <w:sz w:val="24"/>
        </w:rPr>
        <w:t>Likvide beholdninger</w:t>
      </w:r>
      <w:r w:rsidR="0030630A" w:rsidRPr="00657E13">
        <w:rPr>
          <w:rFonts w:ascii="Garamond" w:hAnsi="Garamond"/>
          <w:sz w:val="24"/>
        </w:rPr>
        <w:t>, herunder elektroniske betalinger</w:t>
      </w:r>
    </w:p>
    <w:p w14:paraId="115DF27A" w14:textId="77777777" w:rsidR="0001623F" w:rsidRPr="00657E13" w:rsidRDefault="00CA75FA" w:rsidP="009F250D">
      <w:pPr>
        <w:pStyle w:val="Listeafsnit"/>
        <w:numPr>
          <w:ilvl w:val="0"/>
          <w:numId w:val="2"/>
        </w:numPr>
        <w:ind w:left="1134" w:hanging="283"/>
        <w:jc w:val="left"/>
        <w:rPr>
          <w:rFonts w:ascii="Garamond" w:hAnsi="Garamond"/>
          <w:sz w:val="24"/>
        </w:rPr>
      </w:pPr>
      <w:r w:rsidRPr="00657E13">
        <w:rPr>
          <w:rFonts w:ascii="Garamond" w:hAnsi="Garamond"/>
          <w:sz w:val="24"/>
        </w:rPr>
        <w:t>Opbevaring af bogføringsmateriale</w:t>
      </w:r>
    </w:p>
    <w:p w14:paraId="5C2BF8D4" w14:textId="77777777" w:rsidR="003960FB" w:rsidRPr="00657E13" w:rsidRDefault="003960FB" w:rsidP="009F250D">
      <w:pPr>
        <w:ind w:left="1134"/>
        <w:rPr>
          <w:i/>
        </w:rPr>
      </w:pPr>
    </w:p>
    <w:p w14:paraId="1DF5B3EF" w14:textId="77777777" w:rsidR="004D79AA" w:rsidRPr="00657E13" w:rsidRDefault="004D79AA" w:rsidP="0001623F">
      <w:r w:rsidRPr="00657E13">
        <w:rPr>
          <w:i/>
        </w:rPr>
        <w:t>Stor organisation:</w:t>
      </w:r>
    </w:p>
    <w:p w14:paraId="7604A645" w14:textId="77777777" w:rsidR="0001623F" w:rsidRPr="00657E13" w:rsidRDefault="00955B4E" w:rsidP="0001623F">
      <w:r w:rsidRPr="00657E13">
        <w:t>Vi</w:t>
      </w:r>
      <w:r w:rsidR="0001623F" w:rsidRPr="00657E13">
        <w:t xml:space="preserve"> har foretaget en overordnet vurdering af, om de dertil knyttede interne kontroller er betryggende og bliver efterlevet, uden at det giver anledning til væsentlige bemærkninger</w:t>
      </w:r>
      <w:r w:rsidR="004D79AA" w:rsidRPr="00657E13">
        <w:t>.</w:t>
      </w:r>
    </w:p>
    <w:p w14:paraId="2B6BAC17" w14:textId="77777777" w:rsidR="00E367DD" w:rsidRDefault="00E367DD" w:rsidP="0001623F">
      <w:pPr>
        <w:rPr>
          <w:i/>
        </w:rPr>
      </w:pPr>
    </w:p>
    <w:p w14:paraId="5CB5AE1E" w14:textId="77777777" w:rsidR="00E367DD" w:rsidRDefault="00E367DD" w:rsidP="0001623F">
      <w:pPr>
        <w:rPr>
          <w:i/>
        </w:rPr>
      </w:pPr>
    </w:p>
    <w:p w14:paraId="40E5A4D7" w14:textId="77777777" w:rsidR="00E367DD" w:rsidRDefault="00E367DD" w:rsidP="0001623F">
      <w:pPr>
        <w:rPr>
          <w:i/>
        </w:rPr>
      </w:pPr>
    </w:p>
    <w:p w14:paraId="44F1B42E" w14:textId="77777777" w:rsidR="00E367DD" w:rsidRDefault="00E367DD" w:rsidP="0001623F">
      <w:pPr>
        <w:rPr>
          <w:i/>
        </w:rPr>
      </w:pPr>
    </w:p>
    <w:p w14:paraId="079A2E05" w14:textId="77777777" w:rsidR="004D79AA" w:rsidRPr="00657E13" w:rsidRDefault="004D79AA" w:rsidP="0001623F">
      <w:r w:rsidRPr="00657E13">
        <w:rPr>
          <w:i/>
        </w:rPr>
        <w:lastRenderedPageBreak/>
        <w:t>Lille organisation:</w:t>
      </w:r>
    </w:p>
    <w:p w14:paraId="40E4191C" w14:textId="77777777" w:rsidR="004D79AA" w:rsidRPr="00657E13" w:rsidRDefault="00955B4E" w:rsidP="0001623F">
      <w:r w:rsidRPr="00657E13">
        <w:t>Vi</w:t>
      </w:r>
      <w:r w:rsidR="004D79AA" w:rsidRPr="00657E13">
        <w:t xml:space="preserve"> har foretage</w:t>
      </w:r>
      <w:r w:rsidR="001027E3" w:rsidRPr="00657E13">
        <w:t>t en overordnet vurdering af, om</w:t>
      </w:r>
      <w:r w:rsidR="004D79AA" w:rsidRPr="00657E13">
        <w:t xml:space="preserve"> skolens forretningsgange </w:t>
      </w:r>
      <w:r w:rsidR="001027E3" w:rsidRPr="00657E13">
        <w:t>er</w:t>
      </w:r>
      <w:r w:rsidR="004D79AA" w:rsidRPr="00657E13">
        <w:t xml:space="preserve"> betryggende set i forhold til skolens størrelse og organisation samt de indførte delvist kompenserende kontroller</w:t>
      </w:r>
      <w:r w:rsidR="001027E3" w:rsidRPr="00657E13">
        <w:t>, uden at det giver anledning til væsentlige bemærkninger</w:t>
      </w:r>
      <w:r w:rsidR="004D79AA" w:rsidRPr="00657E13">
        <w:t>.</w:t>
      </w:r>
    </w:p>
    <w:p w14:paraId="09A40FDB" w14:textId="77777777" w:rsidR="00295AD9" w:rsidRPr="00657E13" w:rsidRDefault="00295AD9" w:rsidP="0001623F"/>
    <w:p w14:paraId="7600FF60" w14:textId="77777777" w:rsidR="00C97D59" w:rsidRPr="00657E13" w:rsidRDefault="00C97D59" w:rsidP="0001623F">
      <w:pPr>
        <w:rPr>
          <w:i/>
        </w:rPr>
      </w:pPr>
      <w:r w:rsidRPr="00657E13">
        <w:rPr>
          <w:i/>
        </w:rPr>
        <w:t>Begge:</w:t>
      </w:r>
    </w:p>
    <w:p w14:paraId="1F51F645" w14:textId="77777777" w:rsidR="00660BF6" w:rsidRPr="00657E13" w:rsidRDefault="0030630A" w:rsidP="0001623F">
      <w:r w:rsidRPr="00657E13">
        <w:t>Skolens bogføring er tilrettelagt således, at den kan danne grundlag for opstilling af såvel årsregnskab som andre økonomiske informationer, og det er vores opfattelse, at skolen har etableret tilstrækkelige kontrolforanstaltninger til sikring af en korrekt registrering af alle indtægter og omkostninger samt skolens aktiver.</w:t>
      </w:r>
    </w:p>
    <w:p w14:paraId="26617A3A" w14:textId="77777777" w:rsidR="00254946" w:rsidRPr="00657E13" w:rsidRDefault="00254946" w:rsidP="0001623F"/>
    <w:p w14:paraId="049ACFA7" w14:textId="77777777" w:rsidR="0001623F" w:rsidRPr="00657E13" w:rsidRDefault="0001623F" w:rsidP="0001623F">
      <w:r w:rsidRPr="00657E13">
        <w:t>Til de enkelte områder kan vi supplerende anføre:</w:t>
      </w:r>
    </w:p>
    <w:p w14:paraId="421CDF35" w14:textId="77777777" w:rsidR="005F352B" w:rsidRPr="00657E13" w:rsidRDefault="005F352B" w:rsidP="0001623F"/>
    <w:p w14:paraId="68ABCE2A" w14:textId="77777777" w:rsidR="00436EEB" w:rsidRPr="00657E13" w:rsidRDefault="00436EEB" w:rsidP="000B1A1C">
      <w:pPr>
        <w:pStyle w:val="Overskrift2"/>
        <w:numPr>
          <w:ilvl w:val="1"/>
          <w:numId w:val="1"/>
        </w:numPr>
        <w:tabs>
          <w:tab w:val="clear" w:pos="993"/>
          <w:tab w:val="num" w:pos="709"/>
        </w:tabs>
        <w:ind w:left="709"/>
        <w:rPr>
          <w:rFonts w:ascii="Garamond" w:hAnsi="Garamond" w:cs="Times New Roman"/>
          <w:color w:val="0070C0"/>
          <w:sz w:val="24"/>
          <w:szCs w:val="24"/>
        </w:rPr>
      </w:pPr>
      <w:bookmarkStart w:id="11" w:name="_Toc80966930"/>
      <w:r w:rsidRPr="00657E13">
        <w:rPr>
          <w:rFonts w:ascii="Garamond" w:hAnsi="Garamond" w:cs="Times New Roman"/>
          <w:color w:val="0070C0"/>
          <w:sz w:val="24"/>
          <w:szCs w:val="24"/>
        </w:rPr>
        <w:t>Den generelle it-sikkerhed på det administrative område</w:t>
      </w:r>
      <w:r w:rsidR="00A4227F">
        <w:rPr>
          <w:rFonts w:ascii="Garamond" w:hAnsi="Garamond" w:cs="Times New Roman"/>
          <w:color w:val="0070C0"/>
          <w:sz w:val="24"/>
          <w:szCs w:val="24"/>
        </w:rPr>
        <w:t xml:space="preserve"> </w:t>
      </w:r>
      <w:r w:rsidR="00A4227F" w:rsidRPr="006A187A">
        <w:rPr>
          <w:rFonts w:ascii="Garamond" w:hAnsi="Garamond" w:cs="Times New Roman"/>
          <w:b w:val="0"/>
          <w:color w:val="0070C0"/>
          <w:sz w:val="24"/>
          <w:szCs w:val="24"/>
        </w:rPr>
        <w:t>[pun</w:t>
      </w:r>
      <w:r w:rsidR="00A4227F">
        <w:rPr>
          <w:rFonts w:ascii="Garamond" w:hAnsi="Garamond" w:cs="Times New Roman"/>
          <w:b w:val="0"/>
          <w:color w:val="0070C0"/>
          <w:sz w:val="24"/>
          <w:szCs w:val="24"/>
        </w:rPr>
        <w:t>kt 5</w:t>
      </w:r>
      <w:r w:rsidR="00A4227F" w:rsidRPr="006A187A">
        <w:rPr>
          <w:rFonts w:ascii="Garamond" w:hAnsi="Garamond" w:cs="Times New Roman"/>
          <w:b w:val="0"/>
          <w:color w:val="0070C0"/>
          <w:sz w:val="24"/>
          <w:szCs w:val="24"/>
        </w:rPr>
        <w:t xml:space="preserve"> i revisortjeklisten]</w:t>
      </w:r>
      <w:bookmarkEnd w:id="11"/>
    </w:p>
    <w:p w14:paraId="6D8A6DBF" w14:textId="538D6080" w:rsidR="00C06876" w:rsidRDefault="00C06876" w:rsidP="00436EEB">
      <w:r>
        <w:t xml:space="preserve">Ved generelle administrative it-kontroller forstås processer og kontroller, der understøtter skolens data- og regnskabssystemer, der anvendes i den finansielle rapporteringsproces, herunder udarbejdelse af årsrapporten. </w:t>
      </w:r>
    </w:p>
    <w:p w14:paraId="71BC02F0" w14:textId="0892A61C" w:rsidR="00C06876" w:rsidRDefault="00C06876" w:rsidP="00436EEB"/>
    <w:p w14:paraId="7CFB44CE" w14:textId="6B31F21E" w:rsidR="00C06876" w:rsidRDefault="00C06876" w:rsidP="00436EEB">
      <w:r>
        <w:t xml:space="preserve">Skolen anvender xx, som økonomisystem og xx som lønsystem. </w:t>
      </w:r>
    </w:p>
    <w:p w14:paraId="411CEC29" w14:textId="77777777" w:rsidR="00C06876" w:rsidRDefault="00C06876" w:rsidP="00436EEB"/>
    <w:p w14:paraId="22112043" w14:textId="3CCBB278" w:rsidR="00507476" w:rsidRPr="00657E13" w:rsidRDefault="003A63E3" w:rsidP="00436EEB">
      <w:r w:rsidRPr="00657E13">
        <w:t>I forbindelse med vores revision har vi foretaget en gennemgang af de generelle administrative it-kontroller på skolen</w:t>
      </w:r>
      <w:r w:rsidR="00F37D67" w:rsidRPr="00657E13">
        <w:t>, herunder anvendelse af passwords og back-up-procedure</w:t>
      </w:r>
      <w:r w:rsidRPr="00657E13">
        <w:t>.</w:t>
      </w:r>
    </w:p>
    <w:p w14:paraId="060F7F9D" w14:textId="77777777" w:rsidR="003A63E3" w:rsidRPr="00657E13" w:rsidRDefault="003A63E3" w:rsidP="00436EEB"/>
    <w:p w14:paraId="1B9F5246" w14:textId="339C7FAB" w:rsidR="00BB79AE" w:rsidRPr="00657E13" w:rsidRDefault="00BB79AE" w:rsidP="00BB79AE">
      <w:pPr>
        <w:suppressAutoHyphens/>
      </w:pPr>
      <w:r w:rsidRPr="00657E13">
        <w:t>Det er vores opfattelse</w:t>
      </w:r>
      <w:r w:rsidR="00C06876">
        <w:t xml:space="preserve"> på baggrund af forespørgsler</w:t>
      </w:r>
      <w:r w:rsidR="00436EEB" w:rsidRPr="00657E13">
        <w:t>, at</w:t>
      </w:r>
      <w:r w:rsidRPr="00657E13">
        <w:t xml:space="preserve"> skolens</w:t>
      </w:r>
      <w:r w:rsidR="00436EEB" w:rsidRPr="00657E13">
        <w:t xml:space="preserve"> </w:t>
      </w:r>
      <w:r w:rsidRPr="00657E13">
        <w:t>it-miljø</w:t>
      </w:r>
      <w:r w:rsidR="00C06876">
        <w:t xml:space="preserve"> på det finansielle område</w:t>
      </w:r>
      <w:r w:rsidRPr="00657E13">
        <w:t xml:space="preserve"> er tilrettelagt på betryggende vis og kan danne grundlag for et retvisende regnskab.</w:t>
      </w:r>
      <w:r w:rsidR="00C06876">
        <w:t xml:space="preserve"> IT-kontrollerne er baseret på eksterne it-leverandørers platforme.</w:t>
      </w:r>
    </w:p>
    <w:p w14:paraId="4A240FA9" w14:textId="77777777" w:rsidR="00254946" w:rsidRPr="00657E13" w:rsidRDefault="00254946" w:rsidP="00BB79AE">
      <w:pPr>
        <w:suppressAutoHyphens/>
      </w:pPr>
    </w:p>
    <w:p w14:paraId="6479A421" w14:textId="77777777" w:rsidR="00254946" w:rsidRPr="00657E13" w:rsidRDefault="00254946" w:rsidP="00254946">
      <w:pPr>
        <w:rPr>
          <w:b/>
          <w:i/>
        </w:rPr>
      </w:pPr>
    </w:p>
    <w:p w14:paraId="299A68BF" w14:textId="77777777" w:rsidR="00DD2076" w:rsidRPr="00D460B4" w:rsidRDefault="00DD2076" w:rsidP="00DD2076">
      <w:pPr>
        <w:rPr>
          <w:b/>
          <w:i/>
        </w:rPr>
      </w:pPr>
      <w:r w:rsidRPr="00D460B4">
        <w:rPr>
          <w:b/>
          <w:i/>
        </w:rPr>
        <w:t>Persondataforordning</w:t>
      </w:r>
      <w:r>
        <w:rPr>
          <w:b/>
          <w:i/>
        </w:rPr>
        <w:t xml:space="preserve"> (GDPR)</w:t>
      </w:r>
    </w:p>
    <w:p w14:paraId="23B12A4D" w14:textId="77777777" w:rsidR="00DD2076" w:rsidRDefault="00E42D55" w:rsidP="00DD2076">
      <w:pPr>
        <w:tabs>
          <w:tab w:val="left" w:pos="6237"/>
        </w:tabs>
      </w:pPr>
      <w:r>
        <w:t>Vi har påset, at skol</w:t>
      </w:r>
      <w:r w:rsidR="00DD2076">
        <w:t xml:space="preserve">en har udarbejdet en overordnet politik samt underordnede handleplaner i forhold til at overholde persondataforordningen. </w:t>
      </w:r>
    </w:p>
    <w:p w14:paraId="5EB08750" w14:textId="77777777" w:rsidR="00DD2076" w:rsidRDefault="00DD2076" w:rsidP="00DD2076">
      <w:pPr>
        <w:tabs>
          <w:tab w:val="left" w:pos="6237"/>
        </w:tabs>
      </w:pPr>
    </w:p>
    <w:p w14:paraId="354402DF" w14:textId="77777777" w:rsidR="00254946" w:rsidRPr="00657E13" w:rsidRDefault="00E42D55" w:rsidP="00BB79AE">
      <w:pPr>
        <w:suppressAutoHyphens/>
      </w:pPr>
      <w:r>
        <w:t>Skol</w:t>
      </w:r>
      <w:r w:rsidR="00DD2076">
        <w:t>ens ledelse har oplyst, at institutionen efter deres overbevisning overholder persondataforor</w:t>
      </w:r>
      <w:r w:rsidR="001E4AAE">
        <w:t>dningen.</w:t>
      </w:r>
    </w:p>
    <w:p w14:paraId="0D2EF3B1" w14:textId="77777777" w:rsidR="00174299" w:rsidRPr="00657E13" w:rsidRDefault="00174299" w:rsidP="0001623F"/>
    <w:p w14:paraId="5D477623" w14:textId="77777777" w:rsidR="00494FE5" w:rsidRPr="00657E13" w:rsidRDefault="00494FE5" w:rsidP="00494FE5">
      <w:r w:rsidRPr="00657E13">
        <w:rPr>
          <w:i/>
        </w:rPr>
        <w:t xml:space="preserve">Bilag med </w:t>
      </w:r>
      <w:r w:rsidR="001027E3" w:rsidRPr="00657E13">
        <w:rPr>
          <w:i/>
        </w:rPr>
        <w:t xml:space="preserve">andre </w:t>
      </w:r>
      <w:r w:rsidRPr="00657E13">
        <w:rPr>
          <w:i/>
        </w:rPr>
        <w:t xml:space="preserve">eksempler på områder, der kan rapporteres om: </w:t>
      </w:r>
      <w:r w:rsidRPr="00657E13">
        <w:rPr>
          <w:b/>
          <w:i/>
        </w:rPr>
        <w:t>E</w:t>
      </w:r>
      <w:r w:rsidRPr="00657E13">
        <w:rPr>
          <w:i/>
        </w:rPr>
        <w:t>.</w:t>
      </w:r>
    </w:p>
    <w:p w14:paraId="198BF655" w14:textId="77777777" w:rsidR="00494FE5" w:rsidRPr="00657E13" w:rsidRDefault="00494FE5" w:rsidP="0001623F"/>
    <w:p w14:paraId="2975D7A6" w14:textId="77777777" w:rsidR="0001623F" w:rsidRPr="00657E13" w:rsidRDefault="00614265" w:rsidP="000B1A1C">
      <w:pPr>
        <w:pStyle w:val="Overskrift2"/>
        <w:numPr>
          <w:ilvl w:val="1"/>
          <w:numId w:val="1"/>
        </w:numPr>
        <w:tabs>
          <w:tab w:val="clear" w:pos="993"/>
          <w:tab w:val="num" w:pos="709"/>
        </w:tabs>
        <w:ind w:left="709"/>
        <w:rPr>
          <w:rFonts w:ascii="Garamond" w:hAnsi="Garamond" w:cs="Times New Roman"/>
          <w:color w:val="0070C0"/>
          <w:sz w:val="24"/>
          <w:szCs w:val="24"/>
        </w:rPr>
      </w:pPr>
      <w:bookmarkStart w:id="12" w:name="_Toc80966931"/>
      <w:r w:rsidRPr="00657E13">
        <w:rPr>
          <w:rFonts w:ascii="Garamond" w:hAnsi="Garamond" w:cs="Times New Roman"/>
          <w:color w:val="0070C0"/>
          <w:sz w:val="24"/>
          <w:szCs w:val="24"/>
        </w:rPr>
        <w:t>Statst</w:t>
      </w:r>
      <w:r w:rsidR="0001623F" w:rsidRPr="00657E13">
        <w:rPr>
          <w:rFonts w:ascii="Garamond" w:hAnsi="Garamond" w:cs="Times New Roman"/>
          <w:color w:val="0070C0"/>
          <w:sz w:val="24"/>
          <w:szCs w:val="24"/>
        </w:rPr>
        <w:t>ilskud</w:t>
      </w:r>
      <w:r w:rsidR="00A4227F">
        <w:rPr>
          <w:rFonts w:ascii="Garamond" w:hAnsi="Garamond" w:cs="Times New Roman"/>
          <w:color w:val="0070C0"/>
          <w:sz w:val="24"/>
          <w:szCs w:val="24"/>
        </w:rPr>
        <w:t xml:space="preserve"> </w:t>
      </w:r>
      <w:r w:rsidR="00A4227F" w:rsidRPr="006A187A">
        <w:rPr>
          <w:rFonts w:ascii="Garamond" w:hAnsi="Garamond" w:cs="Times New Roman"/>
          <w:b w:val="0"/>
          <w:color w:val="0070C0"/>
          <w:sz w:val="24"/>
          <w:szCs w:val="24"/>
        </w:rPr>
        <w:t>[pun</w:t>
      </w:r>
      <w:r w:rsidR="00A4227F">
        <w:rPr>
          <w:rFonts w:ascii="Garamond" w:hAnsi="Garamond" w:cs="Times New Roman"/>
          <w:b w:val="0"/>
          <w:color w:val="0070C0"/>
          <w:sz w:val="24"/>
          <w:szCs w:val="24"/>
        </w:rPr>
        <w:t>kt 6</w:t>
      </w:r>
      <w:r w:rsidR="00A4227F" w:rsidRPr="006A187A">
        <w:rPr>
          <w:rFonts w:ascii="Garamond" w:hAnsi="Garamond" w:cs="Times New Roman"/>
          <w:b w:val="0"/>
          <w:color w:val="0070C0"/>
          <w:sz w:val="24"/>
          <w:szCs w:val="24"/>
        </w:rPr>
        <w:t xml:space="preserve"> i revisortjeklisten]</w:t>
      </w:r>
      <w:bookmarkEnd w:id="12"/>
    </w:p>
    <w:tbl>
      <w:tblPr>
        <w:tblW w:w="0" w:type="auto"/>
        <w:tblInd w:w="170" w:type="dxa"/>
        <w:tblLook w:val="01E0" w:firstRow="1" w:lastRow="1" w:firstColumn="1" w:lastColumn="1" w:noHBand="0" w:noVBand="0"/>
        <w:tblDescription w:val="#LayoutTable"/>
      </w:tblPr>
      <w:tblGrid>
        <w:gridCol w:w="2346"/>
        <w:gridCol w:w="3779"/>
        <w:gridCol w:w="2991"/>
      </w:tblGrid>
      <w:tr w:rsidR="00AC6EF2" w:rsidRPr="00657E13" w14:paraId="1650B5C0" w14:textId="77777777" w:rsidTr="00357E91">
        <w:trPr>
          <w:tblHeader/>
        </w:trPr>
        <w:tc>
          <w:tcPr>
            <w:tcW w:w="2346" w:type="dxa"/>
            <w:tcBorders>
              <w:top w:val="single" w:sz="4" w:space="0" w:color="auto"/>
              <w:left w:val="single" w:sz="4" w:space="0" w:color="auto"/>
              <w:bottom w:val="single" w:sz="4" w:space="0" w:color="auto"/>
              <w:right w:val="single" w:sz="4" w:space="0" w:color="auto"/>
            </w:tcBorders>
            <w:shd w:val="clear" w:color="auto" w:fill="0070C0"/>
            <w:vAlign w:val="bottom"/>
          </w:tcPr>
          <w:p w14:paraId="28DEBAB2" w14:textId="77777777" w:rsidR="00AC6EF2" w:rsidRPr="00657E13" w:rsidRDefault="00AC6EF2" w:rsidP="00357E91">
            <w:pPr>
              <w:keepNext/>
              <w:spacing w:line="240" w:lineRule="atLeast"/>
              <w:rPr>
                <w:b/>
                <w:bCs/>
                <w:color w:val="FFFFFF" w:themeColor="background1"/>
              </w:rPr>
            </w:pPr>
            <w:r w:rsidRPr="00657E13">
              <w:rPr>
                <w:b/>
                <w:bCs/>
                <w:color w:val="FFFFFF" w:themeColor="background1"/>
              </w:rPr>
              <w:t>Regnskabsområde</w:t>
            </w:r>
          </w:p>
        </w:tc>
        <w:tc>
          <w:tcPr>
            <w:tcW w:w="3779" w:type="dxa"/>
            <w:tcBorders>
              <w:top w:val="single" w:sz="4" w:space="0" w:color="auto"/>
              <w:left w:val="single" w:sz="4" w:space="0" w:color="auto"/>
              <w:bottom w:val="single" w:sz="4" w:space="0" w:color="auto"/>
              <w:right w:val="single" w:sz="4" w:space="0" w:color="auto"/>
            </w:tcBorders>
            <w:shd w:val="clear" w:color="auto" w:fill="0070C0"/>
            <w:vAlign w:val="bottom"/>
          </w:tcPr>
          <w:p w14:paraId="03AD0BC5" w14:textId="77777777" w:rsidR="00AC6EF2" w:rsidRPr="00657E13" w:rsidRDefault="00AC6EF2" w:rsidP="00357E91">
            <w:pPr>
              <w:keepNext/>
              <w:spacing w:line="240" w:lineRule="atLeast"/>
              <w:rPr>
                <w:b/>
                <w:bCs/>
                <w:color w:val="FFFFFF" w:themeColor="background1"/>
              </w:rPr>
            </w:pPr>
            <w:r w:rsidRPr="00657E13">
              <w:rPr>
                <w:b/>
                <w:bCs/>
                <w:color w:val="FFFFFF" w:themeColor="background1"/>
              </w:rPr>
              <w:t>Regnskabsposter</w:t>
            </w:r>
          </w:p>
        </w:tc>
        <w:tc>
          <w:tcPr>
            <w:tcW w:w="2991" w:type="dxa"/>
            <w:tcBorders>
              <w:top w:val="single" w:sz="4" w:space="0" w:color="auto"/>
              <w:left w:val="single" w:sz="4" w:space="0" w:color="auto"/>
              <w:bottom w:val="single" w:sz="4" w:space="0" w:color="auto"/>
              <w:right w:val="single" w:sz="4" w:space="0" w:color="auto"/>
            </w:tcBorders>
            <w:shd w:val="clear" w:color="auto" w:fill="0070C0"/>
            <w:vAlign w:val="bottom"/>
          </w:tcPr>
          <w:p w14:paraId="20A93486" w14:textId="77777777" w:rsidR="00AC6EF2" w:rsidRPr="00657E13" w:rsidRDefault="00AC6EF2" w:rsidP="00357E91">
            <w:pPr>
              <w:keepNext/>
              <w:spacing w:before="100" w:line="240" w:lineRule="atLeast"/>
              <w:rPr>
                <w:b/>
                <w:bCs/>
                <w:color w:val="FFFFFF" w:themeColor="background1"/>
              </w:rPr>
            </w:pPr>
            <w:r w:rsidRPr="00657E13">
              <w:rPr>
                <w:b/>
                <w:bCs/>
                <w:color w:val="FFFFFF" w:themeColor="background1"/>
              </w:rPr>
              <w:t>Forretningsgange og interne kontroller</w:t>
            </w:r>
          </w:p>
        </w:tc>
      </w:tr>
      <w:tr w:rsidR="00F000C8" w:rsidRPr="00657E13" w14:paraId="178ADA97" w14:textId="77777777" w:rsidTr="00357E91">
        <w:tc>
          <w:tcPr>
            <w:tcW w:w="2346" w:type="dxa"/>
            <w:tcBorders>
              <w:top w:val="single" w:sz="4" w:space="0" w:color="auto"/>
              <w:left w:val="single" w:sz="4" w:space="0" w:color="auto"/>
              <w:bottom w:val="single" w:sz="4" w:space="0" w:color="auto"/>
              <w:right w:val="single" w:sz="4" w:space="0" w:color="auto"/>
            </w:tcBorders>
          </w:tcPr>
          <w:p w14:paraId="31593BA7" w14:textId="77777777" w:rsidR="00BB0258" w:rsidRPr="00657E13" w:rsidRDefault="00AC6EF2" w:rsidP="00BB0258">
            <w:pPr>
              <w:tabs>
                <w:tab w:val="right" w:pos="5103"/>
                <w:tab w:val="decimal" w:pos="5500"/>
                <w:tab w:val="decimal" w:pos="6634"/>
                <w:tab w:val="decimal" w:pos="7768"/>
              </w:tabs>
            </w:pPr>
            <w:r w:rsidRPr="00657E13">
              <w:t xml:space="preserve">Taxameterindtægter </w:t>
            </w:r>
          </w:p>
          <w:p w14:paraId="47523249" w14:textId="77777777" w:rsidR="00AC6EF2" w:rsidRPr="00657E13" w:rsidRDefault="00AC6EF2" w:rsidP="00357E91">
            <w:pPr>
              <w:tabs>
                <w:tab w:val="right" w:pos="5103"/>
                <w:tab w:val="decimal" w:pos="5500"/>
                <w:tab w:val="decimal" w:pos="6634"/>
                <w:tab w:val="decimal" w:pos="7768"/>
              </w:tabs>
              <w:spacing w:line="240" w:lineRule="atLeast"/>
            </w:pPr>
          </w:p>
        </w:tc>
        <w:tc>
          <w:tcPr>
            <w:tcW w:w="3779" w:type="dxa"/>
            <w:tcBorders>
              <w:top w:val="single" w:sz="4" w:space="0" w:color="auto"/>
              <w:left w:val="single" w:sz="4" w:space="0" w:color="auto"/>
              <w:bottom w:val="single" w:sz="4" w:space="0" w:color="auto"/>
              <w:right w:val="single" w:sz="4" w:space="0" w:color="auto"/>
            </w:tcBorders>
          </w:tcPr>
          <w:p w14:paraId="375FF256" w14:textId="77777777" w:rsidR="00AC6EF2" w:rsidRPr="00657E13" w:rsidRDefault="00AC6EF2" w:rsidP="00357E91">
            <w:pPr>
              <w:tabs>
                <w:tab w:val="right" w:pos="5103"/>
                <w:tab w:val="decimal" w:pos="5500"/>
                <w:tab w:val="decimal" w:pos="6634"/>
                <w:tab w:val="decimal" w:pos="7768"/>
              </w:tabs>
            </w:pPr>
            <w:r w:rsidRPr="00657E13">
              <w:t xml:space="preserve">Taxameterindtægter </w:t>
            </w:r>
          </w:p>
          <w:p w14:paraId="76E0A295" w14:textId="77777777" w:rsidR="00AC6EF2" w:rsidRPr="00657E13" w:rsidRDefault="00BB0258" w:rsidP="001027E3">
            <w:pPr>
              <w:tabs>
                <w:tab w:val="right" w:pos="5103"/>
                <w:tab w:val="decimal" w:pos="5500"/>
                <w:tab w:val="decimal" w:pos="6634"/>
                <w:tab w:val="decimal" w:pos="7768"/>
              </w:tabs>
            </w:pPr>
            <w:r w:rsidRPr="00657E13">
              <w:t xml:space="preserve">Mellemregning </w:t>
            </w:r>
            <w:r w:rsidR="001027E3" w:rsidRPr="00657E13">
              <w:t>ministeriet</w:t>
            </w:r>
          </w:p>
        </w:tc>
        <w:tc>
          <w:tcPr>
            <w:tcW w:w="2991" w:type="dxa"/>
            <w:tcBorders>
              <w:top w:val="single" w:sz="4" w:space="0" w:color="auto"/>
              <w:left w:val="single" w:sz="4" w:space="0" w:color="auto"/>
              <w:bottom w:val="single" w:sz="4" w:space="0" w:color="auto"/>
              <w:right w:val="single" w:sz="4" w:space="0" w:color="auto"/>
            </w:tcBorders>
          </w:tcPr>
          <w:p w14:paraId="22CA2A10" w14:textId="77777777" w:rsidR="00AC6EF2" w:rsidRPr="00657E13" w:rsidRDefault="00AC6EF2" w:rsidP="00357E91">
            <w:pPr>
              <w:tabs>
                <w:tab w:val="right" w:pos="5103"/>
                <w:tab w:val="decimal" w:pos="5500"/>
                <w:tab w:val="decimal" w:pos="6634"/>
                <w:tab w:val="decimal" w:pos="7768"/>
              </w:tabs>
            </w:pPr>
            <w:r w:rsidRPr="00657E13">
              <w:t xml:space="preserve">Elevindberetninger </w:t>
            </w:r>
          </w:p>
          <w:p w14:paraId="40BC6C13" w14:textId="77777777" w:rsidR="00AC6EF2" w:rsidRPr="00657E13" w:rsidRDefault="00AC6EF2" w:rsidP="00357E91">
            <w:pPr>
              <w:tabs>
                <w:tab w:val="right" w:pos="5103"/>
                <w:tab w:val="decimal" w:pos="5500"/>
                <w:tab w:val="decimal" w:pos="6634"/>
                <w:tab w:val="decimal" w:pos="7768"/>
              </w:tabs>
            </w:pPr>
          </w:p>
        </w:tc>
      </w:tr>
    </w:tbl>
    <w:p w14:paraId="44F0837C" w14:textId="77777777" w:rsidR="00AC6EF2" w:rsidRPr="00657E13" w:rsidRDefault="00AC6EF2" w:rsidP="0001623F"/>
    <w:p w14:paraId="59F10177" w14:textId="77777777" w:rsidR="0001623F" w:rsidRPr="00657E13" w:rsidRDefault="00854F08" w:rsidP="0001623F">
      <w:r w:rsidRPr="00657E13">
        <w:lastRenderedPageBreak/>
        <w:t>R</w:t>
      </w:r>
      <w:r w:rsidR="0001623F" w:rsidRPr="00657E13">
        <w:t>evision</w:t>
      </w:r>
      <w:r w:rsidRPr="00657E13">
        <w:t>en</w:t>
      </w:r>
      <w:r w:rsidR="0001623F" w:rsidRPr="00657E13">
        <w:t xml:space="preserve"> af elevregistreringer og tilskud er opdelt i følgende:</w:t>
      </w:r>
    </w:p>
    <w:p w14:paraId="0DD20EC5" w14:textId="77777777" w:rsidR="0001623F" w:rsidRPr="00657E13" w:rsidRDefault="0031791F" w:rsidP="00A14A42">
      <w:pPr>
        <w:pStyle w:val="Listeafsnit"/>
        <w:numPr>
          <w:ilvl w:val="0"/>
          <w:numId w:val="3"/>
        </w:numPr>
        <w:jc w:val="left"/>
        <w:rPr>
          <w:rFonts w:ascii="Garamond" w:hAnsi="Garamond"/>
          <w:sz w:val="24"/>
        </w:rPr>
      </w:pPr>
      <w:r w:rsidRPr="00657E13">
        <w:rPr>
          <w:rFonts w:ascii="Garamond" w:hAnsi="Garamond"/>
          <w:sz w:val="24"/>
        </w:rPr>
        <w:t>I</w:t>
      </w:r>
      <w:r w:rsidR="0001623F" w:rsidRPr="00657E13">
        <w:rPr>
          <w:rFonts w:ascii="Garamond" w:hAnsi="Garamond"/>
          <w:sz w:val="24"/>
        </w:rPr>
        <w:t>ndmeldelse, fraværsregistrering og udmeldelse</w:t>
      </w:r>
    </w:p>
    <w:p w14:paraId="4E8D5B8E" w14:textId="77777777" w:rsidR="0001623F" w:rsidRPr="00657E13" w:rsidRDefault="0031791F" w:rsidP="00A14A42">
      <w:pPr>
        <w:pStyle w:val="Listeafsnit"/>
        <w:numPr>
          <w:ilvl w:val="0"/>
          <w:numId w:val="3"/>
        </w:numPr>
        <w:jc w:val="left"/>
        <w:rPr>
          <w:rFonts w:ascii="Garamond" w:hAnsi="Garamond"/>
          <w:sz w:val="24"/>
        </w:rPr>
      </w:pPr>
      <w:r w:rsidRPr="00657E13">
        <w:rPr>
          <w:rFonts w:ascii="Garamond" w:hAnsi="Garamond"/>
          <w:sz w:val="24"/>
        </w:rPr>
        <w:t>G</w:t>
      </w:r>
      <w:r w:rsidR="0001623F" w:rsidRPr="00657E13">
        <w:rPr>
          <w:rFonts w:ascii="Garamond" w:hAnsi="Garamond"/>
          <w:sz w:val="24"/>
        </w:rPr>
        <w:t>ennemførte aktiviteter og elevindberetninger</w:t>
      </w:r>
    </w:p>
    <w:p w14:paraId="1FFE3513" w14:textId="77777777" w:rsidR="0001623F" w:rsidRDefault="0031791F" w:rsidP="00A14A42">
      <w:pPr>
        <w:pStyle w:val="Listeafsnit"/>
        <w:numPr>
          <w:ilvl w:val="0"/>
          <w:numId w:val="3"/>
        </w:numPr>
        <w:jc w:val="left"/>
        <w:rPr>
          <w:rFonts w:ascii="Garamond" w:hAnsi="Garamond"/>
          <w:sz w:val="24"/>
        </w:rPr>
      </w:pPr>
      <w:r w:rsidRPr="00657E13">
        <w:rPr>
          <w:rFonts w:ascii="Garamond" w:hAnsi="Garamond"/>
          <w:sz w:val="24"/>
        </w:rPr>
        <w:t>M</w:t>
      </w:r>
      <w:r w:rsidR="0001623F" w:rsidRPr="00657E13">
        <w:rPr>
          <w:rFonts w:ascii="Garamond" w:hAnsi="Garamond"/>
          <w:sz w:val="24"/>
        </w:rPr>
        <w:t>odtagne tilskud, herunder aktiviteter (årselever)</w:t>
      </w:r>
    </w:p>
    <w:p w14:paraId="7646CF40" w14:textId="77777777" w:rsidR="00247A56" w:rsidRPr="00657E13" w:rsidRDefault="00247A56" w:rsidP="00A14A42">
      <w:pPr>
        <w:pStyle w:val="Listeafsnit"/>
        <w:numPr>
          <w:ilvl w:val="0"/>
          <w:numId w:val="3"/>
        </w:numPr>
        <w:jc w:val="left"/>
        <w:rPr>
          <w:rFonts w:ascii="Garamond" w:hAnsi="Garamond"/>
          <w:sz w:val="24"/>
        </w:rPr>
      </w:pPr>
      <w:r>
        <w:rPr>
          <w:rFonts w:ascii="Garamond" w:hAnsi="Garamond"/>
          <w:sz w:val="24"/>
        </w:rPr>
        <w:t>Særlige tilskud</w:t>
      </w:r>
    </w:p>
    <w:p w14:paraId="1589B0AE" w14:textId="77777777" w:rsidR="0001623F" w:rsidRPr="00657E13" w:rsidRDefault="0001623F" w:rsidP="0001623F">
      <w:pPr>
        <w:rPr>
          <w:color w:val="0070C0"/>
        </w:rPr>
      </w:pPr>
    </w:p>
    <w:p w14:paraId="5E4BC260" w14:textId="77777777" w:rsidR="001E4AAE" w:rsidRDefault="001E4AAE" w:rsidP="0001623F">
      <w:pPr>
        <w:rPr>
          <w:b/>
          <w:i/>
        </w:rPr>
      </w:pPr>
    </w:p>
    <w:p w14:paraId="1B6CBB70" w14:textId="77777777" w:rsidR="001E4AAE" w:rsidRDefault="001E4AAE" w:rsidP="0001623F">
      <w:pPr>
        <w:rPr>
          <w:b/>
          <w:i/>
        </w:rPr>
      </w:pPr>
    </w:p>
    <w:p w14:paraId="355F7401" w14:textId="77777777" w:rsidR="0001623F" w:rsidRPr="00657E13" w:rsidRDefault="0031791F" w:rsidP="0001623F">
      <w:pPr>
        <w:rPr>
          <w:b/>
          <w:i/>
        </w:rPr>
      </w:pPr>
      <w:r w:rsidRPr="00657E13">
        <w:rPr>
          <w:b/>
          <w:i/>
        </w:rPr>
        <w:t>I</w:t>
      </w:r>
      <w:r w:rsidR="0001623F" w:rsidRPr="00657E13">
        <w:rPr>
          <w:b/>
          <w:i/>
        </w:rPr>
        <w:t>ndmeldelse, fraværsregistrering og udmeldelse</w:t>
      </w:r>
    </w:p>
    <w:p w14:paraId="29F22CAC" w14:textId="77777777" w:rsidR="0001623F" w:rsidRPr="00657E13" w:rsidRDefault="00C254F1" w:rsidP="0001623F">
      <w:r w:rsidRPr="00657E13">
        <w:t xml:space="preserve">Vi har i måned </w:t>
      </w:r>
      <w:r w:rsidR="00B368DB" w:rsidRPr="00657E13">
        <w:t>[</w:t>
      </w:r>
      <w:r w:rsidRPr="00657E13">
        <w:t>20</w:t>
      </w:r>
      <w:r w:rsidR="002879F1">
        <w:t>2</w:t>
      </w:r>
      <w:r w:rsidRPr="00657E13">
        <w:t>x</w:t>
      </w:r>
      <w:r w:rsidR="00B368DB" w:rsidRPr="00657E13">
        <w:t>]</w:t>
      </w:r>
      <w:r w:rsidRPr="00657E13">
        <w:t xml:space="preserve"> </w:t>
      </w:r>
      <w:r w:rsidR="0001623F" w:rsidRPr="00657E13">
        <w:t xml:space="preserve">foretaget en gennemgang af forretningsgangen for registrering af elever i </w:t>
      </w:r>
      <w:r w:rsidR="00935FE9" w:rsidRPr="00657E13">
        <w:t xml:space="preserve">x-system </w:t>
      </w:r>
      <w:r w:rsidR="00F80B01">
        <w:t xml:space="preserve">- </w:t>
      </w:r>
      <w:r w:rsidR="0001623F" w:rsidRPr="00657E13">
        <w:t xml:space="preserve">herunder procedurerne for registrering af indmeldelse, fravær og udmeldelse. </w:t>
      </w:r>
    </w:p>
    <w:p w14:paraId="4AA881F3" w14:textId="77777777" w:rsidR="00DE6193" w:rsidRPr="00657E13" w:rsidRDefault="00DE6193" w:rsidP="0001623F"/>
    <w:p w14:paraId="3D8E1B59" w14:textId="77777777" w:rsidR="00AA7588" w:rsidRPr="005B4DF4" w:rsidRDefault="00854F08" w:rsidP="0001623F">
      <w:r w:rsidRPr="00657E13">
        <w:t>D</w:t>
      </w:r>
      <w:r w:rsidR="0001623F" w:rsidRPr="00657E13">
        <w:t xml:space="preserve">et </w:t>
      </w:r>
      <w:r w:rsidRPr="00657E13">
        <w:t xml:space="preserve">er </w:t>
      </w:r>
      <w:r w:rsidR="0001623F" w:rsidRPr="00657E13">
        <w:t>vores opfattelse, at registreringen af ind</w:t>
      </w:r>
      <w:r w:rsidR="00BF5509" w:rsidRPr="00657E13">
        <w:t>meldelse, fravær og udmeldelse for</w:t>
      </w:r>
      <w:r w:rsidR="0001623F" w:rsidRPr="00657E13">
        <w:t xml:space="preserve"> de kontrollerede </w:t>
      </w:r>
      <w:r w:rsidR="004E55A8" w:rsidRPr="00657E13">
        <w:t>klass</w:t>
      </w:r>
      <w:r w:rsidR="0001623F" w:rsidRPr="00657E13">
        <w:t>er generelt foretages i henhold til re</w:t>
      </w:r>
      <w:r w:rsidR="00935FE9" w:rsidRPr="00657E13">
        <w:t xml:space="preserve">tningslinjerne fra </w:t>
      </w:r>
      <w:r w:rsidR="0001623F" w:rsidRPr="00657E13">
        <w:t>ministeriet</w:t>
      </w:r>
      <w:r w:rsidR="00902601" w:rsidRPr="00657E13">
        <w:t>,</w:t>
      </w:r>
      <w:r w:rsidR="0001623F" w:rsidRPr="00657E13">
        <w:t xml:space="preserve"> og </w:t>
      </w:r>
      <w:r w:rsidR="00902601" w:rsidRPr="00657E13">
        <w:t xml:space="preserve">at registreringen </w:t>
      </w:r>
      <w:r w:rsidR="0001623F" w:rsidRPr="00657E13">
        <w:t>fungerer betryggende.</w:t>
      </w:r>
    </w:p>
    <w:p w14:paraId="0FBBF788" w14:textId="77777777" w:rsidR="00AA7588" w:rsidRPr="00657E13" w:rsidRDefault="00AA7588" w:rsidP="0001623F">
      <w:pPr>
        <w:rPr>
          <w:b/>
          <w:i/>
        </w:rPr>
      </w:pPr>
    </w:p>
    <w:p w14:paraId="3913D9D9" w14:textId="77777777" w:rsidR="0001623F" w:rsidRPr="00657E13" w:rsidRDefault="0031791F" w:rsidP="0001623F">
      <w:pPr>
        <w:rPr>
          <w:b/>
          <w:i/>
        </w:rPr>
      </w:pPr>
      <w:r w:rsidRPr="00657E13">
        <w:rPr>
          <w:b/>
          <w:i/>
        </w:rPr>
        <w:t>G</w:t>
      </w:r>
      <w:r w:rsidR="0001623F" w:rsidRPr="00657E13">
        <w:rPr>
          <w:b/>
          <w:i/>
        </w:rPr>
        <w:t>ennemførte aktiviteter og elevindberetninger</w:t>
      </w:r>
    </w:p>
    <w:p w14:paraId="49993193" w14:textId="306AFE64" w:rsidR="0001623F" w:rsidRPr="00657E13" w:rsidRDefault="0001623F" w:rsidP="0001623F">
      <w:r w:rsidRPr="00657E13">
        <w:t>Vi har til brug for beregnin</w:t>
      </w:r>
      <w:r w:rsidR="008E014C" w:rsidRPr="00657E13">
        <w:t>g af tilskud til skole</w:t>
      </w:r>
      <w:r w:rsidR="004E55A8" w:rsidRPr="00657E13">
        <w:t xml:space="preserve">n afgivet revisorerklæring pr. </w:t>
      </w:r>
      <w:r w:rsidR="00B368DB" w:rsidRPr="00657E13">
        <w:t>[</w:t>
      </w:r>
      <w:r w:rsidR="003B7410" w:rsidRPr="00657E13">
        <w:t>xx. måned</w:t>
      </w:r>
      <w:r w:rsidR="00B368DB" w:rsidRPr="00657E13">
        <w:t>]</w:t>
      </w:r>
      <w:r w:rsidR="003B7410" w:rsidRPr="00657E13">
        <w:t xml:space="preserve"> (frie kostskoler og frie </w:t>
      </w:r>
      <w:r w:rsidR="00AF3236" w:rsidRPr="00657E13">
        <w:t>fagskoler) /</w:t>
      </w:r>
      <w:r w:rsidR="008E014C" w:rsidRPr="00657E13">
        <w:t>5. september</w:t>
      </w:r>
      <w:r w:rsidRPr="00657E13">
        <w:t xml:space="preserve"> </w:t>
      </w:r>
      <w:r w:rsidR="00753756" w:rsidRPr="00657E13">
        <w:t>(grundskoler)/</w:t>
      </w:r>
      <w:r w:rsidR="00494FE5" w:rsidRPr="00657E13">
        <w:t xml:space="preserve"> </w:t>
      </w:r>
      <w:r w:rsidR="00BF5509" w:rsidRPr="00657E13">
        <w:t>pr.</w:t>
      </w:r>
      <w:r w:rsidR="00753756" w:rsidRPr="00657E13">
        <w:t xml:space="preserve"> 15. september o</w:t>
      </w:r>
      <w:r w:rsidR="003B7410" w:rsidRPr="00657E13">
        <w:t>g 15. marts (private gymnasier)</w:t>
      </w:r>
      <w:r w:rsidR="003376B4">
        <w:t>.</w:t>
      </w:r>
    </w:p>
    <w:p w14:paraId="150FA2C8" w14:textId="77777777" w:rsidR="0001623F" w:rsidRPr="00657E13" w:rsidRDefault="00125742" w:rsidP="0001623F">
      <w:r w:rsidRPr="00657E13">
        <w:t xml:space="preserve">Gennemgangen </w:t>
      </w:r>
      <w:r w:rsidR="004E55A8" w:rsidRPr="00657E13">
        <w:t>er udført del</w:t>
      </w:r>
      <w:r w:rsidR="00975947" w:rsidRPr="00657E13">
        <w:t>s i forbindelse med den særskilte attestation af skolens oplysninger til beregning af tilskud, dels i forbindelse med revisionen af årsregnskabet</w:t>
      </w:r>
      <w:r w:rsidR="004E55A8" w:rsidRPr="00657E13">
        <w:t>.</w:t>
      </w:r>
    </w:p>
    <w:p w14:paraId="13E485FC" w14:textId="77777777" w:rsidR="004E55A8" w:rsidRPr="00657E13" w:rsidRDefault="004E55A8" w:rsidP="0001623F"/>
    <w:p w14:paraId="40F4D848" w14:textId="77777777" w:rsidR="00F000C8" w:rsidRPr="00657E13" w:rsidRDefault="0001623F" w:rsidP="0001623F">
      <w:r w:rsidRPr="00657E13">
        <w:t>Det er vores opfattelse, at elevindberetningsområdet fungerer betryggende.</w:t>
      </w:r>
    </w:p>
    <w:p w14:paraId="0C1A23CB" w14:textId="77777777" w:rsidR="00EA68F7" w:rsidRPr="00657E13" w:rsidRDefault="00EA68F7" w:rsidP="0001623F"/>
    <w:p w14:paraId="47DBCFB8" w14:textId="77777777" w:rsidR="00660BF6" w:rsidRPr="00657E13" w:rsidRDefault="00660BF6" w:rsidP="0001623F"/>
    <w:p w14:paraId="56BC94AB" w14:textId="77777777" w:rsidR="0001623F" w:rsidRPr="00657E13" w:rsidRDefault="0031791F" w:rsidP="0001623F">
      <w:pPr>
        <w:rPr>
          <w:b/>
          <w:i/>
        </w:rPr>
      </w:pPr>
      <w:r w:rsidRPr="00657E13">
        <w:rPr>
          <w:b/>
          <w:i/>
        </w:rPr>
        <w:t>M</w:t>
      </w:r>
      <w:r w:rsidR="0001623F" w:rsidRPr="00657E13">
        <w:rPr>
          <w:b/>
          <w:i/>
        </w:rPr>
        <w:t>odtagne tilskud, herunder aktiviteter (årselever)</w:t>
      </w:r>
    </w:p>
    <w:p w14:paraId="1BA04142" w14:textId="77777777" w:rsidR="00975947" w:rsidRPr="00657E13" w:rsidRDefault="004E55A8" w:rsidP="0001623F">
      <w:r w:rsidRPr="00657E13">
        <w:t>Vi har</w:t>
      </w:r>
      <w:r w:rsidR="00975947" w:rsidRPr="00657E13">
        <w:t xml:space="preserve"> kontrolleret, at tilskud er i overensstemmelse med tilskud- og regnskabspraksis beregnet på baggrund af årselevtallene i </w:t>
      </w:r>
      <w:r w:rsidR="00B368DB" w:rsidRPr="00657E13">
        <w:t>[</w:t>
      </w:r>
      <w:r w:rsidR="00975947" w:rsidRPr="00657E13">
        <w:t>20</w:t>
      </w:r>
      <w:r w:rsidR="005837A3">
        <w:t>2</w:t>
      </w:r>
      <w:r w:rsidR="00975947" w:rsidRPr="00657E13">
        <w:t>x</w:t>
      </w:r>
      <w:r w:rsidR="00B368DB" w:rsidRPr="00657E13">
        <w:t>]</w:t>
      </w:r>
      <w:r w:rsidR="00975947" w:rsidRPr="00657E13">
        <w:t xml:space="preserve"> og </w:t>
      </w:r>
      <w:r w:rsidR="00B368DB" w:rsidRPr="00657E13">
        <w:t>[</w:t>
      </w:r>
      <w:r w:rsidR="00975947" w:rsidRPr="00657E13">
        <w:t>20</w:t>
      </w:r>
      <w:r w:rsidR="005837A3">
        <w:t>2</w:t>
      </w:r>
      <w:r w:rsidR="00975947" w:rsidRPr="00657E13">
        <w:t>x</w:t>
      </w:r>
      <w:r w:rsidR="00B368DB" w:rsidRPr="00657E13">
        <w:t>]</w:t>
      </w:r>
      <w:r w:rsidR="00975947" w:rsidRPr="00657E13">
        <w:t>.</w:t>
      </w:r>
    </w:p>
    <w:p w14:paraId="6DF45259" w14:textId="77777777" w:rsidR="00975947" w:rsidRPr="00657E13" w:rsidRDefault="00975947" w:rsidP="0001623F"/>
    <w:p w14:paraId="51080436" w14:textId="77777777" w:rsidR="004E55A8" w:rsidRPr="00657E13" w:rsidRDefault="00E25C9B" w:rsidP="004E55A8">
      <w:r w:rsidRPr="00657E13">
        <w:t>Under vores revision af tilskudsudløsende faktorer er vi ikke stødt på forhold, som efter vores opfattelse strider mod gældende tilskudsbekendtgørelser og -betingelser samt foreliggende tilskudspraksis.</w:t>
      </w:r>
    </w:p>
    <w:p w14:paraId="3B966A67" w14:textId="77777777" w:rsidR="00AE0791" w:rsidRPr="00657E13" w:rsidRDefault="00AE0791" w:rsidP="004E55A8"/>
    <w:p w14:paraId="147CC2A5" w14:textId="77777777" w:rsidR="004E55A8" w:rsidRPr="00657E13" w:rsidRDefault="004E55A8" w:rsidP="004E55A8">
      <w:r w:rsidRPr="00657E13">
        <w:t>I forbindelse med revisionen af skolens årsregnskab er det vurderet, at skolens tilskudsgrundlag er uændret i forhold til de erklæringer, der er afgivet i årets løb.</w:t>
      </w:r>
    </w:p>
    <w:p w14:paraId="1143E386" w14:textId="77777777" w:rsidR="004E55A8" w:rsidRPr="00657E13" w:rsidRDefault="004E55A8" w:rsidP="004E55A8"/>
    <w:p w14:paraId="747C4C44" w14:textId="77777777" w:rsidR="004E55A8" w:rsidRPr="00657E13" w:rsidRDefault="00E1380A" w:rsidP="0001623F">
      <w:r w:rsidRPr="00657E13">
        <w:t>Det er vores opfattelse</w:t>
      </w:r>
      <w:r w:rsidR="004E55A8" w:rsidRPr="00657E13">
        <w:t xml:space="preserve">, </w:t>
      </w:r>
      <w:r w:rsidRPr="00657E13">
        <w:t xml:space="preserve">at </w:t>
      </w:r>
      <w:r w:rsidR="004E55A8" w:rsidRPr="00657E13">
        <w:t xml:space="preserve">skolens midler </w:t>
      </w:r>
      <w:r w:rsidR="00955B4E" w:rsidRPr="00657E13">
        <w:t xml:space="preserve">er </w:t>
      </w:r>
      <w:r w:rsidR="004E55A8" w:rsidRPr="00657E13">
        <w:t>anvendt i overensstemmelse med de givne vilkår og skolens formål.</w:t>
      </w:r>
    </w:p>
    <w:p w14:paraId="5F86BC92" w14:textId="77777777" w:rsidR="00B51CCF" w:rsidRDefault="00B51CCF" w:rsidP="0001623F"/>
    <w:p w14:paraId="4EFD0E38" w14:textId="77777777" w:rsidR="00247A56" w:rsidRPr="0020789A" w:rsidRDefault="00247A56" w:rsidP="00247A56">
      <w:pPr>
        <w:rPr>
          <w:b/>
          <w:i/>
        </w:rPr>
      </w:pPr>
      <w:r w:rsidRPr="0020789A">
        <w:rPr>
          <w:b/>
          <w:i/>
        </w:rPr>
        <w:t>Særlige tilskud</w:t>
      </w:r>
    </w:p>
    <w:p w14:paraId="6781E62C" w14:textId="0978229C" w:rsidR="001F1F8E" w:rsidRDefault="001F1F8E" w:rsidP="001F1F8E">
      <w:r>
        <w:t>Skolen har i alt modtaget x kr. i forbindelse med Covid19 hjælpepakker.</w:t>
      </w:r>
    </w:p>
    <w:p w14:paraId="6E28DA72" w14:textId="77777777" w:rsidR="001F1F8E" w:rsidRDefault="001F1F8E" w:rsidP="002C6B31"/>
    <w:p w14:paraId="65F80F53" w14:textId="77777777" w:rsidR="00060151" w:rsidRPr="00060151" w:rsidRDefault="002C6B31" w:rsidP="00060151">
      <w:pPr>
        <w:pStyle w:val="Opstilling-punkttegn"/>
        <w:numPr>
          <w:ilvl w:val="0"/>
          <w:numId w:val="0"/>
        </w:numPr>
        <w:ind w:left="360" w:hanging="360"/>
        <w:rPr>
          <w:i/>
        </w:rPr>
      </w:pPr>
      <w:r>
        <w:t>[</w:t>
      </w:r>
      <w:r w:rsidRPr="002A35BD">
        <w:t>Kort oplistning af, hvilke særtilskud institutionen i 2021 har modtaget.</w:t>
      </w:r>
      <w:r>
        <w:t>]</w:t>
      </w:r>
      <w:r w:rsidR="00060151">
        <w:t xml:space="preserve"> </w:t>
      </w:r>
    </w:p>
    <w:p w14:paraId="606AA924" w14:textId="1D08642F" w:rsidR="001F1F8E" w:rsidRDefault="001F1F8E" w:rsidP="001F1F8E">
      <w:pPr>
        <w:pStyle w:val="Opstilling-punkttegn"/>
        <w:rPr>
          <w:i/>
        </w:rPr>
      </w:pPr>
      <w:r w:rsidRPr="009F0AD4">
        <w:rPr>
          <w:i/>
        </w:rPr>
        <w:t>Ekstraordinært tilskud til øgede rengøringsomkostninger</w:t>
      </w:r>
    </w:p>
    <w:p w14:paraId="175DFCFE" w14:textId="44744458" w:rsidR="001F1F8E" w:rsidRDefault="001F1F8E" w:rsidP="001F1F8E">
      <w:pPr>
        <w:pStyle w:val="Opstilling-punkttegn"/>
        <w:rPr>
          <w:i/>
        </w:rPr>
      </w:pPr>
      <w:r>
        <w:rPr>
          <w:i/>
        </w:rPr>
        <w:t>Hjælpepakke til efterskoler, frie fagskoler mfl.- reduktion af forældre/deltagerbetaling</w:t>
      </w:r>
    </w:p>
    <w:p w14:paraId="3B6EAF46" w14:textId="2529D9BF" w:rsidR="001F1F8E" w:rsidRDefault="001F1F8E" w:rsidP="001F1F8E">
      <w:pPr>
        <w:pStyle w:val="Opstilling-punkttegn"/>
        <w:rPr>
          <w:i/>
        </w:rPr>
      </w:pPr>
      <w:r>
        <w:rPr>
          <w:i/>
        </w:rPr>
        <w:lastRenderedPageBreak/>
        <w:t>Aftale om forældrebetaling under genåbning (Fri- og privatskoler)</w:t>
      </w:r>
    </w:p>
    <w:p w14:paraId="768EB166" w14:textId="77777777" w:rsidR="001F1F8E" w:rsidRDefault="001F1F8E" w:rsidP="001F1F8E">
      <w:pPr>
        <w:pStyle w:val="Opstilling-punkttegn"/>
        <w:rPr>
          <w:i/>
        </w:rPr>
      </w:pPr>
      <w:r>
        <w:rPr>
          <w:i/>
        </w:rPr>
        <w:t>Kompensation for et øget antal sene optagelser på de gymnasiale uddannelser</w:t>
      </w:r>
    </w:p>
    <w:p w14:paraId="251CF166" w14:textId="77777777" w:rsidR="001F1F8E" w:rsidRDefault="001F1F8E" w:rsidP="001F1F8E">
      <w:pPr>
        <w:pStyle w:val="Opstilling-punkttegn"/>
        <w:rPr>
          <w:i/>
        </w:rPr>
      </w:pPr>
      <w:r>
        <w:rPr>
          <w:i/>
        </w:rPr>
        <w:t>Midler til efterslæb og styrket trivsel frem mod sommer 2021</w:t>
      </w:r>
    </w:p>
    <w:p w14:paraId="6DB5C86D" w14:textId="77777777" w:rsidR="001F1F8E" w:rsidRDefault="001F1F8E" w:rsidP="001F1F8E">
      <w:pPr>
        <w:pStyle w:val="Opstilling-punkttegn"/>
        <w:rPr>
          <w:i/>
        </w:rPr>
      </w:pPr>
      <w:r>
        <w:rPr>
          <w:i/>
        </w:rPr>
        <w:t>Ekstraordinært tilskud til udgifter i forbindelse med etablering af kapacitet til gennemførsel af COVID-19 tests ved selvpodning under supervision</w:t>
      </w:r>
    </w:p>
    <w:p w14:paraId="5FC513F0" w14:textId="5F6F4011" w:rsidR="001F1F8E" w:rsidRDefault="001F1F8E" w:rsidP="001F1F8E"/>
    <w:p w14:paraId="0927D9DF" w14:textId="06E3FB0C" w:rsidR="006D5AF3" w:rsidRDefault="00247A56" w:rsidP="00247A56">
      <w:r>
        <w:t>Skolen har</w:t>
      </w:r>
      <w:r w:rsidR="006D5AF3">
        <w:t xml:space="preserve"> i alt </w:t>
      </w:r>
      <w:r>
        <w:t>modtaget x kr. i forbindelse med Covid19 hjælpepakker</w:t>
      </w:r>
      <w:r w:rsidR="006D5AF3">
        <w:t>.</w:t>
      </w:r>
      <w:r>
        <w:t xml:space="preserve"> </w:t>
      </w:r>
    </w:p>
    <w:p w14:paraId="6E706DEF" w14:textId="48B15C95" w:rsidR="001F1F8E" w:rsidRDefault="001F1F8E" w:rsidP="00247A56"/>
    <w:p w14:paraId="53BC2C23" w14:textId="73229CED" w:rsidR="00247A56" w:rsidRDefault="00247A56" w:rsidP="00247A56">
      <w:r>
        <w:t xml:space="preserve">Vi har erklæret os om </w:t>
      </w:r>
      <w:r w:rsidR="006D5AF3">
        <w:t>følgende Covid19 hjælpepakker [indsæt hvilke hjælpepakker]</w:t>
      </w:r>
      <w:r>
        <w:t>, og skolen vil ikke skulle tilbagebetale tilskud i forbindelse med det udbetalte tilskud.</w:t>
      </w:r>
    </w:p>
    <w:p w14:paraId="74F6135A" w14:textId="77777777" w:rsidR="00FC459B" w:rsidRDefault="00FC459B" w:rsidP="00247A56"/>
    <w:p w14:paraId="1F515F54" w14:textId="11EB1853" w:rsidR="00EA6B56" w:rsidRDefault="00EA6B56" w:rsidP="00EA6B56">
      <w:r w:rsidRPr="005C7542">
        <w:rPr>
          <w:i/>
          <w:iCs/>
        </w:rPr>
        <w:t>Eller:</w:t>
      </w:r>
      <w:r w:rsidRPr="005C7542">
        <w:t xml:space="preserve">  Vi har erklæret</w:t>
      </w:r>
      <w:r w:rsidR="006D5AF3">
        <w:t xml:space="preserve"> om følgende hjælpepakker (</w:t>
      </w:r>
      <w:r w:rsidR="006D5AF3">
        <w:rPr>
          <w:sz w:val="22"/>
        </w:rPr>
        <w:t>[indsæt hvilke hjælpepakker]</w:t>
      </w:r>
      <w:r w:rsidRPr="005C7542">
        <w:t xml:space="preserve">, og skolen vil skulle tilbagebetale x kr. af det modtagne tilskud, jf. bekendtgørelse </w:t>
      </w:r>
      <w:r w:rsidR="002C6B31">
        <w:t>xx</w:t>
      </w:r>
      <w:r w:rsidRPr="005C7542">
        <w:t>.</w:t>
      </w:r>
    </w:p>
    <w:p w14:paraId="43554EDF" w14:textId="77777777" w:rsidR="00FC459B" w:rsidRDefault="00FC459B" w:rsidP="0001623F"/>
    <w:p w14:paraId="47496619" w14:textId="77777777" w:rsidR="0001623F" w:rsidRPr="00657E13" w:rsidRDefault="0001623F" w:rsidP="000B1A1C">
      <w:pPr>
        <w:pStyle w:val="Overskrift2"/>
        <w:numPr>
          <w:ilvl w:val="1"/>
          <w:numId w:val="1"/>
        </w:numPr>
        <w:tabs>
          <w:tab w:val="clear" w:pos="993"/>
          <w:tab w:val="num" w:pos="709"/>
        </w:tabs>
        <w:ind w:left="709"/>
        <w:rPr>
          <w:rFonts w:ascii="Garamond" w:hAnsi="Garamond" w:cs="Times New Roman"/>
          <w:color w:val="0070C0"/>
          <w:sz w:val="24"/>
          <w:szCs w:val="24"/>
        </w:rPr>
      </w:pPr>
      <w:bookmarkStart w:id="13" w:name="_Toc80966932"/>
      <w:r w:rsidRPr="00657E13">
        <w:rPr>
          <w:rFonts w:ascii="Garamond" w:hAnsi="Garamond" w:cs="Times New Roman"/>
          <w:color w:val="0070C0"/>
          <w:sz w:val="24"/>
          <w:szCs w:val="24"/>
        </w:rPr>
        <w:t>Løn</w:t>
      </w:r>
      <w:r w:rsidR="00A4227F">
        <w:rPr>
          <w:rFonts w:ascii="Garamond" w:hAnsi="Garamond" w:cs="Times New Roman"/>
          <w:color w:val="0070C0"/>
          <w:sz w:val="24"/>
          <w:szCs w:val="24"/>
        </w:rPr>
        <w:t xml:space="preserve"> </w:t>
      </w:r>
      <w:r w:rsidR="00A4227F" w:rsidRPr="006A187A">
        <w:rPr>
          <w:rFonts w:ascii="Garamond" w:hAnsi="Garamond" w:cs="Times New Roman"/>
          <w:b w:val="0"/>
          <w:color w:val="0070C0"/>
          <w:sz w:val="24"/>
          <w:szCs w:val="24"/>
        </w:rPr>
        <w:t>[pun</w:t>
      </w:r>
      <w:r w:rsidR="00A4227F">
        <w:rPr>
          <w:rFonts w:ascii="Garamond" w:hAnsi="Garamond" w:cs="Times New Roman"/>
          <w:b w:val="0"/>
          <w:color w:val="0070C0"/>
          <w:sz w:val="24"/>
          <w:szCs w:val="24"/>
        </w:rPr>
        <w:t>kt 7</w:t>
      </w:r>
      <w:r w:rsidR="00A4227F" w:rsidRPr="006A187A">
        <w:rPr>
          <w:rFonts w:ascii="Garamond" w:hAnsi="Garamond" w:cs="Times New Roman"/>
          <w:b w:val="0"/>
          <w:color w:val="0070C0"/>
          <w:sz w:val="24"/>
          <w:szCs w:val="24"/>
        </w:rPr>
        <w:t xml:space="preserve"> i revisortjeklisten]</w:t>
      </w:r>
      <w:bookmarkEnd w:id="13"/>
    </w:p>
    <w:tbl>
      <w:tblPr>
        <w:tblW w:w="0" w:type="auto"/>
        <w:tblInd w:w="170" w:type="dxa"/>
        <w:tblLook w:val="01E0" w:firstRow="1" w:lastRow="1" w:firstColumn="1" w:lastColumn="1" w:noHBand="0" w:noVBand="0"/>
        <w:tblDescription w:val="#LayoutTable"/>
      </w:tblPr>
      <w:tblGrid>
        <w:gridCol w:w="2456"/>
        <w:gridCol w:w="3779"/>
        <w:gridCol w:w="2991"/>
      </w:tblGrid>
      <w:tr w:rsidR="0001623F" w:rsidRPr="00657E13" w14:paraId="21E3F9C0" w14:textId="77777777" w:rsidTr="00D651AB">
        <w:trPr>
          <w:tblHeader/>
        </w:trPr>
        <w:tc>
          <w:tcPr>
            <w:tcW w:w="2456" w:type="dxa"/>
            <w:tcBorders>
              <w:top w:val="single" w:sz="4" w:space="0" w:color="auto"/>
              <w:left w:val="single" w:sz="4" w:space="0" w:color="auto"/>
              <w:bottom w:val="single" w:sz="4" w:space="0" w:color="auto"/>
              <w:right w:val="single" w:sz="4" w:space="0" w:color="auto"/>
            </w:tcBorders>
            <w:shd w:val="clear" w:color="auto" w:fill="0070C0"/>
            <w:vAlign w:val="bottom"/>
          </w:tcPr>
          <w:p w14:paraId="65DEA545" w14:textId="77777777" w:rsidR="0001623F" w:rsidRPr="00657E13" w:rsidRDefault="0001623F" w:rsidP="00D651AB">
            <w:pPr>
              <w:rPr>
                <w:color w:val="FFFFFF" w:themeColor="background1"/>
              </w:rPr>
            </w:pPr>
            <w:r w:rsidRPr="00657E13">
              <w:rPr>
                <w:color w:val="FFFFFF" w:themeColor="background1"/>
              </w:rPr>
              <w:t>Regnskabsområde</w:t>
            </w:r>
          </w:p>
        </w:tc>
        <w:tc>
          <w:tcPr>
            <w:tcW w:w="3779" w:type="dxa"/>
            <w:tcBorders>
              <w:top w:val="single" w:sz="4" w:space="0" w:color="auto"/>
              <w:left w:val="single" w:sz="4" w:space="0" w:color="auto"/>
              <w:bottom w:val="single" w:sz="4" w:space="0" w:color="auto"/>
              <w:right w:val="single" w:sz="4" w:space="0" w:color="auto"/>
            </w:tcBorders>
            <w:shd w:val="clear" w:color="auto" w:fill="0070C0"/>
            <w:vAlign w:val="bottom"/>
          </w:tcPr>
          <w:p w14:paraId="29774041" w14:textId="77777777" w:rsidR="0001623F" w:rsidRPr="00657E13" w:rsidRDefault="0001623F" w:rsidP="00D651AB">
            <w:pPr>
              <w:rPr>
                <w:color w:val="FFFFFF" w:themeColor="background1"/>
              </w:rPr>
            </w:pPr>
            <w:r w:rsidRPr="00657E13">
              <w:rPr>
                <w:color w:val="FFFFFF" w:themeColor="background1"/>
              </w:rPr>
              <w:t>Regnskabsposter</w:t>
            </w:r>
          </w:p>
        </w:tc>
        <w:tc>
          <w:tcPr>
            <w:tcW w:w="2991" w:type="dxa"/>
            <w:tcBorders>
              <w:top w:val="single" w:sz="4" w:space="0" w:color="auto"/>
              <w:left w:val="single" w:sz="4" w:space="0" w:color="auto"/>
              <w:bottom w:val="single" w:sz="4" w:space="0" w:color="auto"/>
              <w:right w:val="single" w:sz="4" w:space="0" w:color="auto"/>
            </w:tcBorders>
            <w:shd w:val="clear" w:color="auto" w:fill="0070C0"/>
            <w:vAlign w:val="bottom"/>
          </w:tcPr>
          <w:p w14:paraId="5EE8BE93" w14:textId="77777777" w:rsidR="0001623F" w:rsidRPr="00657E13" w:rsidRDefault="0001623F" w:rsidP="00D651AB">
            <w:pPr>
              <w:rPr>
                <w:color w:val="FFFFFF" w:themeColor="background1"/>
              </w:rPr>
            </w:pPr>
            <w:r w:rsidRPr="00657E13">
              <w:rPr>
                <w:color w:val="FFFFFF" w:themeColor="background1"/>
              </w:rPr>
              <w:t>Forretningsgange og interne kontroller</w:t>
            </w:r>
          </w:p>
        </w:tc>
      </w:tr>
      <w:tr w:rsidR="0001623F" w:rsidRPr="00657E13" w14:paraId="71AB3A8D" w14:textId="77777777" w:rsidTr="00B51CCF">
        <w:trPr>
          <w:trHeight w:val="615"/>
        </w:trPr>
        <w:tc>
          <w:tcPr>
            <w:tcW w:w="2456" w:type="dxa"/>
            <w:tcBorders>
              <w:top w:val="single" w:sz="4" w:space="0" w:color="auto"/>
              <w:left w:val="single" w:sz="4" w:space="0" w:color="auto"/>
              <w:bottom w:val="single" w:sz="4" w:space="0" w:color="auto"/>
              <w:right w:val="single" w:sz="4" w:space="0" w:color="auto"/>
            </w:tcBorders>
          </w:tcPr>
          <w:p w14:paraId="41F10741" w14:textId="77777777" w:rsidR="0001623F" w:rsidRPr="00657E13" w:rsidRDefault="005F2612" w:rsidP="00D651AB">
            <w:r w:rsidRPr="00657E13">
              <w:t>Løn</w:t>
            </w:r>
            <w:r w:rsidR="0001623F" w:rsidRPr="00657E13">
              <w:t xml:space="preserve">omkostninger, </w:t>
            </w:r>
          </w:p>
          <w:p w14:paraId="56B00D8C" w14:textId="77777777" w:rsidR="0001623F" w:rsidRPr="00657E13" w:rsidRDefault="0001623F" w:rsidP="00D651AB">
            <w:r w:rsidRPr="00657E13">
              <w:t xml:space="preserve">herunder timeregistre-ring </w:t>
            </w:r>
          </w:p>
        </w:tc>
        <w:tc>
          <w:tcPr>
            <w:tcW w:w="3779" w:type="dxa"/>
            <w:tcBorders>
              <w:top w:val="single" w:sz="4" w:space="0" w:color="auto"/>
              <w:left w:val="single" w:sz="4" w:space="0" w:color="auto"/>
              <w:bottom w:val="single" w:sz="4" w:space="0" w:color="auto"/>
              <w:right w:val="single" w:sz="4" w:space="0" w:color="auto"/>
            </w:tcBorders>
          </w:tcPr>
          <w:p w14:paraId="3B0491E5" w14:textId="77777777" w:rsidR="0001623F" w:rsidRPr="00657E13" w:rsidRDefault="0001623F" w:rsidP="00D651AB">
            <w:r w:rsidRPr="00657E13">
              <w:t xml:space="preserve">Personaleomkostninger </w:t>
            </w:r>
          </w:p>
          <w:p w14:paraId="395DD675" w14:textId="77777777" w:rsidR="0001623F" w:rsidRPr="00657E13" w:rsidRDefault="0001623F" w:rsidP="00D651AB">
            <w:r w:rsidRPr="00657E13">
              <w:t xml:space="preserve">Anden gæld (lønrelaterede poster) </w:t>
            </w:r>
          </w:p>
        </w:tc>
        <w:tc>
          <w:tcPr>
            <w:tcW w:w="2991" w:type="dxa"/>
            <w:tcBorders>
              <w:top w:val="single" w:sz="4" w:space="0" w:color="auto"/>
              <w:left w:val="single" w:sz="4" w:space="0" w:color="auto"/>
              <w:bottom w:val="single" w:sz="4" w:space="0" w:color="auto"/>
              <w:right w:val="single" w:sz="4" w:space="0" w:color="auto"/>
            </w:tcBorders>
          </w:tcPr>
          <w:p w14:paraId="5FF91F4B" w14:textId="77777777" w:rsidR="0001623F" w:rsidRPr="00657E13" w:rsidRDefault="00BB0258" w:rsidP="00D651AB">
            <w:r w:rsidRPr="00657E13">
              <w:t>Lønstamdata</w:t>
            </w:r>
          </w:p>
          <w:p w14:paraId="73326373" w14:textId="77777777" w:rsidR="005F2612" w:rsidRPr="00657E13" w:rsidRDefault="005F2612" w:rsidP="00D651AB">
            <w:r w:rsidRPr="00657E13">
              <w:t xml:space="preserve">Lønudbetaling </w:t>
            </w:r>
          </w:p>
          <w:p w14:paraId="6F1E1F7F" w14:textId="77777777" w:rsidR="00955B4E" w:rsidRPr="00657E13" w:rsidRDefault="00955B4E" w:rsidP="00D651AB">
            <w:r w:rsidRPr="00657E13">
              <w:t>Arbejdstidsaftalen</w:t>
            </w:r>
          </w:p>
        </w:tc>
      </w:tr>
    </w:tbl>
    <w:p w14:paraId="50F23752" w14:textId="77777777" w:rsidR="0001623F" w:rsidRPr="00657E13" w:rsidRDefault="0001623F" w:rsidP="0001623F"/>
    <w:p w14:paraId="7741279E" w14:textId="77777777" w:rsidR="0001623F" w:rsidRPr="00657E13" w:rsidRDefault="00854F08" w:rsidP="0001623F">
      <w:r w:rsidRPr="00657E13">
        <w:t>R</w:t>
      </w:r>
      <w:r w:rsidR="00C254F1" w:rsidRPr="00657E13">
        <w:t>evision</w:t>
      </w:r>
      <w:r w:rsidRPr="00657E13">
        <w:t>en</w:t>
      </w:r>
      <w:r w:rsidR="00C254F1" w:rsidRPr="00657E13">
        <w:t xml:space="preserve"> af løn</w:t>
      </w:r>
      <w:r w:rsidR="0001623F" w:rsidRPr="00657E13">
        <w:t xml:space="preserve"> er opdelt i følgende:</w:t>
      </w:r>
    </w:p>
    <w:p w14:paraId="1999C8A5" w14:textId="77777777" w:rsidR="0001623F" w:rsidRPr="00657E13" w:rsidRDefault="00DE6193" w:rsidP="00A14A42">
      <w:pPr>
        <w:pStyle w:val="Listeafsnit"/>
        <w:numPr>
          <w:ilvl w:val="0"/>
          <w:numId w:val="4"/>
        </w:numPr>
        <w:jc w:val="left"/>
        <w:rPr>
          <w:rFonts w:ascii="Garamond" w:hAnsi="Garamond"/>
          <w:sz w:val="24"/>
        </w:rPr>
      </w:pPr>
      <w:r w:rsidRPr="00657E13">
        <w:rPr>
          <w:rFonts w:ascii="Garamond" w:hAnsi="Garamond"/>
          <w:sz w:val="24"/>
        </w:rPr>
        <w:t>L</w:t>
      </w:r>
      <w:r w:rsidR="004E55A8" w:rsidRPr="00657E13">
        <w:rPr>
          <w:rFonts w:ascii="Garamond" w:hAnsi="Garamond"/>
          <w:sz w:val="24"/>
        </w:rPr>
        <w:t>ønstamdata (personalesager</w:t>
      </w:r>
      <w:r w:rsidR="0001623F" w:rsidRPr="00657E13">
        <w:rPr>
          <w:rFonts w:ascii="Garamond" w:hAnsi="Garamond"/>
          <w:sz w:val="24"/>
        </w:rPr>
        <w:t>)</w:t>
      </w:r>
      <w:r w:rsidR="002327BC" w:rsidRPr="00657E13">
        <w:rPr>
          <w:rFonts w:ascii="Garamond" w:hAnsi="Garamond"/>
          <w:sz w:val="24"/>
        </w:rPr>
        <w:t xml:space="preserve"> – se afsnit </w:t>
      </w:r>
      <w:r w:rsidR="0032409C" w:rsidRPr="00657E13">
        <w:rPr>
          <w:rFonts w:ascii="Garamond" w:hAnsi="Garamond"/>
          <w:sz w:val="24"/>
        </w:rPr>
        <w:t>3.1.3.</w:t>
      </w:r>
      <w:r w:rsidR="002327BC" w:rsidRPr="00657E13">
        <w:rPr>
          <w:rFonts w:ascii="Garamond" w:hAnsi="Garamond"/>
          <w:sz w:val="24"/>
        </w:rPr>
        <w:t xml:space="preserve"> under juridisk-kritisk revision</w:t>
      </w:r>
    </w:p>
    <w:p w14:paraId="3BB31950" w14:textId="77777777" w:rsidR="0001623F" w:rsidRPr="00657E13" w:rsidRDefault="00DE6193" w:rsidP="00A14A42">
      <w:pPr>
        <w:pStyle w:val="Listeafsnit"/>
        <w:numPr>
          <w:ilvl w:val="0"/>
          <w:numId w:val="4"/>
        </w:numPr>
        <w:jc w:val="left"/>
        <w:rPr>
          <w:rFonts w:ascii="Garamond" w:hAnsi="Garamond"/>
          <w:sz w:val="24"/>
        </w:rPr>
      </w:pPr>
      <w:r w:rsidRPr="00657E13">
        <w:rPr>
          <w:rFonts w:ascii="Garamond" w:hAnsi="Garamond"/>
          <w:sz w:val="24"/>
        </w:rPr>
        <w:t>L</w:t>
      </w:r>
      <w:r w:rsidR="0001623F" w:rsidRPr="00657E13">
        <w:rPr>
          <w:rFonts w:ascii="Garamond" w:hAnsi="Garamond"/>
          <w:sz w:val="24"/>
        </w:rPr>
        <w:t>ønudbetalinger</w:t>
      </w:r>
      <w:r w:rsidR="002327BC" w:rsidRPr="00657E13">
        <w:rPr>
          <w:rFonts w:ascii="Garamond" w:hAnsi="Garamond"/>
          <w:sz w:val="24"/>
        </w:rPr>
        <w:t xml:space="preserve">– se afsnit </w:t>
      </w:r>
      <w:r w:rsidR="0032409C" w:rsidRPr="00657E13">
        <w:rPr>
          <w:rFonts w:ascii="Garamond" w:hAnsi="Garamond"/>
          <w:sz w:val="24"/>
        </w:rPr>
        <w:t xml:space="preserve">3.1.3. </w:t>
      </w:r>
      <w:r w:rsidR="002327BC" w:rsidRPr="00657E13">
        <w:rPr>
          <w:rFonts w:ascii="Garamond" w:hAnsi="Garamond"/>
          <w:sz w:val="24"/>
        </w:rPr>
        <w:t xml:space="preserve"> under juridisk-kritisk revision</w:t>
      </w:r>
    </w:p>
    <w:p w14:paraId="60DEF4D1" w14:textId="77777777" w:rsidR="0001623F" w:rsidRPr="00657E13" w:rsidRDefault="00DE6193" w:rsidP="00A14A42">
      <w:pPr>
        <w:pStyle w:val="Listeafsnit"/>
        <w:numPr>
          <w:ilvl w:val="0"/>
          <w:numId w:val="4"/>
        </w:numPr>
        <w:jc w:val="left"/>
        <w:rPr>
          <w:rFonts w:ascii="Garamond" w:hAnsi="Garamond"/>
          <w:sz w:val="24"/>
        </w:rPr>
      </w:pPr>
      <w:r w:rsidRPr="00657E13">
        <w:rPr>
          <w:rFonts w:ascii="Garamond" w:hAnsi="Garamond"/>
          <w:sz w:val="24"/>
        </w:rPr>
        <w:t>A</w:t>
      </w:r>
      <w:r w:rsidR="0001623F" w:rsidRPr="00657E13">
        <w:rPr>
          <w:rFonts w:ascii="Garamond" w:hAnsi="Garamond"/>
          <w:sz w:val="24"/>
        </w:rPr>
        <w:t>rbejdstid</w:t>
      </w:r>
      <w:r w:rsidR="002327BC" w:rsidRPr="00657E13">
        <w:rPr>
          <w:rFonts w:ascii="Garamond" w:hAnsi="Garamond"/>
          <w:sz w:val="24"/>
        </w:rPr>
        <w:t xml:space="preserve"> – se afsnit </w:t>
      </w:r>
      <w:r w:rsidR="0032409C" w:rsidRPr="00657E13">
        <w:rPr>
          <w:rFonts w:ascii="Garamond" w:hAnsi="Garamond"/>
          <w:sz w:val="24"/>
        </w:rPr>
        <w:t xml:space="preserve">3.1.3. </w:t>
      </w:r>
      <w:r w:rsidR="002327BC" w:rsidRPr="00657E13">
        <w:rPr>
          <w:rFonts w:ascii="Garamond" w:hAnsi="Garamond"/>
          <w:sz w:val="24"/>
        </w:rPr>
        <w:t xml:space="preserve"> under juridisk-kritisk revision</w:t>
      </w:r>
    </w:p>
    <w:p w14:paraId="6462DF33" w14:textId="77777777" w:rsidR="0001623F" w:rsidRPr="00657E13" w:rsidRDefault="0001623F" w:rsidP="0001623F">
      <w:pPr>
        <w:rPr>
          <w:color w:val="0070C0"/>
        </w:rPr>
      </w:pPr>
    </w:p>
    <w:p w14:paraId="4019893C" w14:textId="77777777" w:rsidR="006B5912" w:rsidRPr="00657E13" w:rsidRDefault="0001623F" w:rsidP="0001623F">
      <w:r w:rsidRPr="00657E13">
        <w:t xml:space="preserve">Vi har gennemgået forretningsgangene og de dertil knyttede interne kontroller i lønningsbogholderiet uden at have bemærkninger hertil. </w:t>
      </w:r>
    </w:p>
    <w:p w14:paraId="2EB2973E" w14:textId="77777777" w:rsidR="00E25C9B" w:rsidRPr="00657E13" w:rsidRDefault="00E25C9B" w:rsidP="0001623F">
      <w:pPr>
        <w:rPr>
          <w:b/>
          <w:i/>
        </w:rPr>
      </w:pPr>
    </w:p>
    <w:p w14:paraId="1460F433" w14:textId="77777777" w:rsidR="003F7D5C" w:rsidRPr="00657E13" w:rsidRDefault="002E1467" w:rsidP="0001623F">
      <w:r w:rsidRPr="00657E13">
        <w:t>Vi har afstemt e-indkomst til skolens bogholderi, og i den forbindelse fundet, at der er en forskel på X kr. Vi skal anbefale skolen at fortage</w:t>
      </w:r>
      <w:r w:rsidR="005F1CA0" w:rsidRPr="00657E13">
        <w:t xml:space="preserve"> en månedlig afstem</w:t>
      </w:r>
      <w:r w:rsidRPr="00657E13">
        <w:t>ning mellem e-indkomst og</w:t>
      </w:r>
      <w:r w:rsidR="005F1CA0" w:rsidRPr="00657E13">
        <w:t xml:space="preserve"> bogføringen, således at forskelle undgås.</w:t>
      </w:r>
      <w:r w:rsidRPr="00657E13">
        <w:t xml:space="preserve"> </w:t>
      </w:r>
    </w:p>
    <w:p w14:paraId="668517B9" w14:textId="77777777" w:rsidR="002E1467" w:rsidRPr="00657E13" w:rsidRDefault="002E1467" w:rsidP="0001623F"/>
    <w:p w14:paraId="1AEC1430" w14:textId="77777777" w:rsidR="00EC2C1A" w:rsidRPr="00657E13" w:rsidRDefault="00E1380A" w:rsidP="0001623F">
      <w:r w:rsidRPr="00657E13">
        <w:t xml:space="preserve">Vi har </w:t>
      </w:r>
      <w:r w:rsidR="003F7D5C" w:rsidRPr="00657E13">
        <w:t>atte</w:t>
      </w:r>
      <w:r w:rsidRPr="00657E13">
        <w:t xml:space="preserve">steret vikarrefusioner </w:t>
      </w:r>
      <w:r w:rsidR="00AE0791" w:rsidRPr="00657E13">
        <w:t xml:space="preserve">fra Vikarkassen </w:t>
      </w:r>
      <w:r w:rsidRPr="00657E13">
        <w:t xml:space="preserve">for </w:t>
      </w:r>
      <w:r w:rsidR="00B368DB" w:rsidRPr="00657E13">
        <w:t>[</w:t>
      </w:r>
      <w:r w:rsidRPr="00657E13">
        <w:t>20</w:t>
      </w:r>
      <w:r w:rsidR="005837A3">
        <w:t>2</w:t>
      </w:r>
      <w:r w:rsidRPr="00657E13">
        <w:t>x</w:t>
      </w:r>
      <w:r w:rsidR="00B368DB" w:rsidRPr="00657E13">
        <w:t>]</w:t>
      </w:r>
      <w:r w:rsidR="003F7D5C" w:rsidRPr="00657E13">
        <w:t xml:space="preserve">. </w:t>
      </w:r>
    </w:p>
    <w:p w14:paraId="6DCF3234" w14:textId="77777777" w:rsidR="00640159" w:rsidRPr="00657E13" w:rsidRDefault="00640159" w:rsidP="0001623F"/>
    <w:p w14:paraId="40C5DAA5" w14:textId="77777777" w:rsidR="00E002C7" w:rsidRPr="00657E13" w:rsidRDefault="00640159" w:rsidP="0001623F">
      <w:r w:rsidRPr="00657E13">
        <w:t>Gennemgangen har ikke givet anledning til bemærkninger.</w:t>
      </w:r>
    </w:p>
    <w:p w14:paraId="0161B932" w14:textId="77777777" w:rsidR="00E25C9B" w:rsidRPr="00657E13" w:rsidRDefault="00E25C9B" w:rsidP="0001623F"/>
    <w:p w14:paraId="1D0A710F" w14:textId="77777777" w:rsidR="0001623F" w:rsidRPr="00657E13" w:rsidRDefault="0001623F" w:rsidP="000B1A1C">
      <w:pPr>
        <w:pStyle w:val="Overskrift2"/>
        <w:numPr>
          <w:ilvl w:val="1"/>
          <w:numId w:val="1"/>
        </w:numPr>
        <w:tabs>
          <w:tab w:val="clear" w:pos="993"/>
          <w:tab w:val="num" w:pos="709"/>
        </w:tabs>
        <w:ind w:left="709"/>
        <w:rPr>
          <w:rFonts w:ascii="Garamond" w:hAnsi="Garamond" w:cs="Times New Roman"/>
          <w:color w:val="0070C0"/>
          <w:sz w:val="24"/>
          <w:szCs w:val="24"/>
        </w:rPr>
      </w:pPr>
      <w:bookmarkStart w:id="14" w:name="_Toc496190472"/>
      <w:bookmarkStart w:id="15" w:name="_Toc496190473"/>
      <w:bookmarkStart w:id="16" w:name="_Toc496190474"/>
      <w:bookmarkStart w:id="17" w:name="_Toc496190475"/>
      <w:bookmarkStart w:id="18" w:name="_Toc496190476"/>
      <w:bookmarkStart w:id="19" w:name="_Toc496190477"/>
      <w:bookmarkStart w:id="20" w:name="_Toc496190478"/>
      <w:bookmarkStart w:id="21" w:name="_Toc496190479"/>
      <w:bookmarkStart w:id="22" w:name="_Toc496190480"/>
      <w:bookmarkStart w:id="23" w:name="_Toc496190481"/>
      <w:bookmarkStart w:id="24" w:name="_Toc496190482"/>
      <w:bookmarkStart w:id="25" w:name="_Toc496190483"/>
      <w:bookmarkStart w:id="26" w:name="_Toc496190484"/>
      <w:bookmarkStart w:id="27" w:name="_Toc496190485"/>
      <w:bookmarkStart w:id="28" w:name="_Toc496190486"/>
      <w:bookmarkStart w:id="29" w:name="_Toc496190487"/>
      <w:bookmarkStart w:id="30" w:name="_Toc496190488"/>
      <w:bookmarkStart w:id="31" w:name="_Toc496190489"/>
      <w:bookmarkStart w:id="32" w:name="_Toc496190490"/>
      <w:bookmarkStart w:id="33" w:name="_Toc496190491"/>
      <w:bookmarkStart w:id="34" w:name="_Toc496190492"/>
      <w:bookmarkStart w:id="35" w:name="_Toc496190493"/>
      <w:bookmarkStart w:id="36" w:name="_Toc496190506"/>
      <w:bookmarkStart w:id="37" w:name="_Toc496190507"/>
      <w:bookmarkStart w:id="38" w:name="_Toc496190508"/>
      <w:bookmarkStart w:id="39" w:name="_Toc496190509"/>
      <w:bookmarkStart w:id="40" w:name="_Toc496190510"/>
      <w:bookmarkStart w:id="41" w:name="_Toc496190511"/>
      <w:bookmarkStart w:id="42" w:name="_Toc496190512"/>
      <w:bookmarkStart w:id="43" w:name="_Toc496190513"/>
      <w:bookmarkStart w:id="44" w:name="_Toc496190514"/>
      <w:bookmarkStart w:id="45" w:name="_Toc496190515"/>
      <w:bookmarkStart w:id="46" w:name="_Toc496190516"/>
      <w:bookmarkStart w:id="47" w:name="_Toc496190517"/>
      <w:bookmarkStart w:id="48" w:name="_Toc496190518"/>
      <w:bookmarkStart w:id="49" w:name="_Toc496190519"/>
      <w:bookmarkStart w:id="50" w:name="_Toc496190520"/>
      <w:bookmarkStart w:id="51" w:name="_Toc496190521"/>
      <w:bookmarkStart w:id="52" w:name="_Toc496190522"/>
      <w:bookmarkStart w:id="53" w:name="_Toc496190523"/>
      <w:bookmarkStart w:id="54" w:name="_Toc8096693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657E13">
        <w:rPr>
          <w:rFonts w:ascii="Garamond" w:hAnsi="Garamond" w:cs="Times New Roman"/>
          <w:color w:val="0070C0"/>
          <w:sz w:val="24"/>
          <w:szCs w:val="24"/>
        </w:rPr>
        <w:t>Andre væsentlige områder</w:t>
      </w:r>
      <w:r w:rsidR="00A4227F">
        <w:rPr>
          <w:rFonts w:ascii="Garamond" w:hAnsi="Garamond" w:cs="Times New Roman"/>
          <w:color w:val="0070C0"/>
          <w:sz w:val="24"/>
          <w:szCs w:val="24"/>
        </w:rPr>
        <w:t xml:space="preserve"> </w:t>
      </w:r>
      <w:r w:rsidR="00A4227F" w:rsidRPr="006A187A">
        <w:rPr>
          <w:rFonts w:ascii="Garamond" w:hAnsi="Garamond" w:cs="Times New Roman"/>
          <w:b w:val="0"/>
          <w:color w:val="0070C0"/>
          <w:sz w:val="24"/>
          <w:szCs w:val="24"/>
        </w:rPr>
        <w:t>[pun</w:t>
      </w:r>
      <w:r w:rsidR="00A4227F">
        <w:rPr>
          <w:rFonts w:ascii="Garamond" w:hAnsi="Garamond" w:cs="Times New Roman"/>
          <w:b w:val="0"/>
          <w:color w:val="0070C0"/>
          <w:sz w:val="24"/>
          <w:szCs w:val="24"/>
        </w:rPr>
        <w:t>kt 8</w:t>
      </w:r>
      <w:r w:rsidR="00A4227F" w:rsidRPr="006A187A">
        <w:rPr>
          <w:rFonts w:ascii="Garamond" w:hAnsi="Garamond" w:cs="Times New Roman"/>
          <w:b w:val="0"/>
          <w:color w:val="0070C0"/>
          <w:sz w:val="24"/>
          <w:szCs w:val="24"/>
        </w:rPr>
        <w:t xml:space="preserve"> i revisortjeklisten]</w:t>
      </w:r>
      <w:bookmarkEnd w:id="54"/>
    </w:p>
    <w:p w14:paraId="34A00147" w14:textId="77777777" w:rsidR="00660BF6" w:rsidRPr="00657E13" w:rsidRDefault="00660BF6" w:rsidP="00660BF6">
      <w:pPr>
        <w:rPr>
          <w:b/>
        </w:rPr>
      </w:pPr>
      <w:r w:rsidRPr="00657E13">
        <w:rPr>
          <w:b/>
        </w:rPr>
        <w:t>Øvrige for</w:t>
      </w:r>
      <w:r w:rsidR="006301A2" w:rsidRPr="00657E13">
        <w:rPr>
          <w:b/>
        </w:rPr>
        <w:t>hold i revisionsbekendtgørelsen</w:t>
      </w:r>
    </w:p>
    <w:p w14:paraId="795DC1F1" w14:textId="77777777" w:rsidR="00660BF6" w:rsidRPr="00657E13" w:rsidRDefault="00660BF6" w:rsidP="00660BF6">
      <w:pPr>
        <w:rPr>
          <w:b/>
          <w:i/>
          <w:color w:val="0070C0"/>
        </w:rPr>
      </w:pPr>
      <w:r w:rsidRPr="00657E13">
        <w:rPr>
          <w:b/>
          <w:i/>
        </w:rPr>
        <w:t>Fast ejendom</w:t>
      </w:r>
    </w:p>
    <w:p w14:paraId="1CE62524" w14:textId="77777777" w:rsidR="00660BF6" w:rsidRDefault="00660BF6" w:rsidP="00660BF6">
      <w:pPr>
        <w:pStyle w:val="121-ae1"/>
        <w:rPr>
          <w:rFonts w:ascii="Garamond" w:hAnsi="Garamond"/>
          <w:sz w:val="24"/>
          <w:szCs w:val="24"/>
        </w:rPr>
      </w:pPr>
      <w:r w:rsidRPr="00657E13">
        <w:rPr>
          <w:rFonts w:ascii="Garamond" w:hAnsi="Garamond"/>
          <w:sz w:val="24"/>
          <w:szCs w:val="24"/>
        </w:rPr>
        <w:t>Vi har fulgt op på, at skolen ikke har erhvervet bygninger med henblik på udlejning.</w:t>
      </w:r>
    </w:p>
    <w:p w14:paraId="442B8535" w14:textId="77777777" w:rsidR="002C6B31" w:rsidRPr="00657E13" w:rsidRDefault="002C6B31" w:rsidP="00660BF6">
      <w:pPr>
        <w:pStyle w:val="121-ae1"/>
        <w:rPr>
          <w:rFonts w:ascii="Garamond" w:hAnsi="Garamond"/>
          <w:sz w:val="24"/>
          <w:szCs w:val="24"/>
        </w:rPr>
      </w:pPr>
      <w:r>
        <w:rPr>
          <w:rFonts w:ascii="Garamond" w:hAnsi="Garamond"/>
          <w:sz w:val="24"/>
          <w:szCs w:val="24"/>
        </w:rPr>
        <w:lastRenderedPageBreak/>
        <w:t xml:space="preserve">[Derudover bør revisor være opmærksom på, om </w:t>
      </w:r>
      <w:r w:rsidR="00007BDF">
        <w:rPr>
          <w:rFonts w:ascii="Garamond" w:hAnsi="Garamond"/>
          <w:sz w:val="24"/>
          <w:szCs w:val="24"/>
        </w:rPr>
        <w:t>skolen har indgået</w:t>
      </w:r>
      <w:r>
        <w:rPr>
          <w:rFonts w:ascii="Garamond" w:hAnsi="Garamond"/>
          <w:sz w:val="24"/>
          <w:szCs w:val="24"/>
        </w:rPr>
        <w:t xml:space="preserve"> </w:t>
      </w:r>
      <w:r w:rsidR="00007BDF" w:rsidRPr="00007BDF">
        <w:rPr>
          <w:rFonts w:ascii="Garamond" w:hAnsi="Garamond"/>
          <w:sz w:val="24"/>
          <w:szCs w:val="24"/>
        </w:rPr>
        <w:t>permanente</w:t>
      </w:r>
      <w:r>
        <w:rPr>
          <w:rFonts w:ascii="Garamond" w:hAnsi="Garamond"/>
          <w:sz w:val="24"/>
          <w:szCs w:val="24"/>
        </w:rPr>
        <w:t xml:space="preserve"> udlejningsaftale eller en midlertidig udlejningsaftale</w:t>
      </w:r>
      <w:r w:rsidR="002036A7">
        <w:rPr>
          <w:rFonts w:ascii="Garamond" w:hAnsi="Garamond"/>
          <w:sz w:val="24"/>
          <w:szCs w:val="24"/>
        </w:rPr>
        <w:t>.</w:t>
      </w:r>
      <w:r w:rsidR="00007BDF">
        <w:rPr>
          <w:rFonts w:ascii="Garamond" w:hAnsi="Garamond"/>
          <w:sz w:val="24"/>
          <w:szCs w:val="24"/>
        </w:rPr>
        <w:t xml:space="preserve"> Se under bilag </w:t>
      </w:r>
      <w:r w:rsidR="00EA2470">
        <w:rPr>
          <w:rFonts w:ascii="Garamond" w:hAnsi="Garamond"/>
          <w:sz w:val="24"/>
          <w:szCs w:val="24"/>
        </w:rPr>
        <w:t>F</w:t>
      </w:r>
      <w:r w:rsidR="00007BDF">
        <w:rPr>
          <w:rFonts w:ascii="Garamond" w:hAnsi="Garamond"/>
          <w:sz w:val="24"/>
          <w:szCs w:val="24"/>
        </w:rPr>
        <w:t>, hvilke kriterier styrelsen ser på, når en det skal vurderes om en udlejningsaftale er inden for skolens formål.</w:t>
      </w:r>
      <w:r>
        <w:rPr>
          <w:rFonts w:ascii="Garamond" w:hAnsi="Garamond"/>
          <w:sz w:val="24"/>
          <w:szCs w:val="24"/>
        </w:rPr>
        <w:t>]</w:t>
      </w:r>
    </w:p>
    <w:p w14:paraId="54A225C2" w14:textId="77777777" w:rsidR="00660BF6" w:rsidRPr="00657E13" w:rsidRDefault="00660BF6" w:rsidP="00660BF6">
      <w:pPr>
        <w:rPr>
          <w:b/>
          <w:i/>
        </w:rPr>
      </w:pPr>
      <w:r w:rsidRPr="00657E13">
        <w:rPr>
          <w:b/>
          <w:i/>
        </w:rPr>
        <w:t xml:space="preserve">Efterskoler og frie fagskoler: </w:t>
      </w:r>
      <w:r w:rsidR="006301A2" w:rsidRPr="00657E13">
        <w:rPr>
          <w:b/>
          <w:i/>
        </w:rPr>
        <w:t>Egenbetaling (s</w:t>
      </w:r>
      <w:r w:rsidRPr="00657E13">
        <w:rPr>
          <w:b/>
          <w:i/>
        </w:rPr>
        <w:t>kolepenge</w:t>
      </w:r>
      <w:r w:rsidR="006301A2" w:rsidRPr="00657E13">
        <w:rPr>
          <w:b/>
          <w:i/>
        </w:rPr>
        <w:t xml:space="preserve"> og egendækning), statslig elevstøtte og </w:t>
      </w:r>
      <w:r w:rsidRPr="00657E13">
        <w:rPr>
          <w:b/>
          <w:i/>
        </w:rPr>
        <w:t>kommunal elevstøtte</w:t>
      </w:r>
      <w:r w:rsidR="006301A2" w:rsidRPr="00657E13">
        <w:rPr>
          <w:b/>
          <w:i/>
        </w:rPr>
        <w:t xml:space="preserve"> </w:t>
      </w:r>
    </w:p>
    <w:p w14:paraId="6B8F65B5" w14:textId="77777777" w:rsidR="00660BF6" w:rsidRPr="00657E13" w:rsidRDefault="00B368DB" w:rsidP="00660BF6">
      <w:pPr>
        <w:rPr>
          <w:i/>
        </w:rPr>
      </w:pPr>
      <w:r w:rsidRPr="00657E13">
        <w:rPr>
          <w:i/>
        </w:rPr>
        <w:t>Egenbetaling (s</w:t>
      </w:r>
      <w:r w:rsidR="00660BF6" w:rsidRPr="00657E13">
        <w:rPr>
          <w:i/>
        </w:rPr>
        <w:t>kolepenge</w:t>
      </w:r>
      <w:r w:rsidRPr="00657E13">
        <w:rPr>
          <w:i/>
        </w:rPr>
        <w:t xml:space="preserve"> og egendækning)</w:t>
      </w:r>
    </w:p>
    <w:p w14:paraId="773DAF9C" w14:textId="77777777" w:rsidR="006301A2" w:rsidRPr="00657E13" w:rsidRDefault="006301A2" w:rsidP="00660BF6">
      <w:r w:rsidRPr="00657E13">
        <w:t>Skolepenge</w:t>
      </w:r>
    </w:p>
    <w:p w14:paraId="1486F261" w14:textId="106858B5" w:rsidR="00660BF6" w:rsidRPr="00657E13" w:rsidRDefault="00660BF6" w:rsidP="00660BF6">
      <w:r w:rsidRPr="00657E13">
        <w:t xml:space="preserve">Vi har gennemgået forretningsgangen og den interne kontrol vedrørende elevregistrering samt indbetaling af skolepenge, herunder tildelt </w:t>
      </w:r>
      <w:r w:rsidR="006D5AF3">
        <w:t>elevstøtte</w:t>
      </w:r>
      <w:r w:rsidRPr="00657E13">
        <w:t>. Vi har herudover stikprøvevis kontrolleret satserne for skolepenge.</w:t>
      </w:r>
    </w:p>
    <w:p w14:paraId="180D2CB6" w14:textId="77777777" w:rsidR="00660BF6" w:rsidRPr="00657E13" w:rsidRDefault="00660BF6" w:rsidP="00660BF6"/>
    <w:p w14:paraId="4C7901CE" w14:textId="73ECD1CD" w:rsidR="00660BF6" w:rsidRPr="00657E13" w:rsidRDefault="00660BF6" w:rsidP="00660BF6">
      <w:r w:rsidRPr="00657E13">
        <w:t xml:space="preserve">I forbindelse med aflæggelse af årsrapporten har skolen regnskabsanalytisk redegjort for indtægterne til skolepenge og tildelt </w:t>
      </w:r>
      <w:r w:rsidR="006D5AF3">
        <w:t>elevstøtte</w:t>
      </w:r>
      <w:r w:rsidRPr="00657E13">
        <w:t>.</w:t>
      </w:r>
    </w:p>
    <w:p w14:paraId="594724CF" w14:textId="77777777" w:rsidR="00660BF6" w:rsidRPr="00657E13" w:rsidRDefault="00660BF6" w:rsidP="00660BF6"/>
    <w:p w14:paraId="195C0566" w14:textId="77777777" w:rsidR="00660BF6" w:rsidRPr="00657E13" w:rsidRDefault="00660BF6" w:rsidP="00660BF6">
      <w:r w:rsidRPr="00657E13">
        <w:t>Gennemgangen har ikke givet anledning til bemærkninger.</w:t>
      </w:r>
    </w:p>
    <w:p w14:paraId="7A47D89E" w14:textId="77777777" w:rsidR="006301A2" w:rsidRPr="00657E13" w:rsidRDefault="006301A2" w:rsidP="00660BF6"/>
    <w:p w14:paraId="314E18F0" w14:textId="77777777" w:rsidR="00660BF6" w:rsidRPr="00657E13" w:rsidRDefault="006301A2" w:rsidP="00660BF6">
      <w:pPr>
        <w:rPr>
          <w:i/>
        </w:rPr>
      </w:pPr>
      <w:r w:rsidRPr="00657E13">
        <w:rPr>
          <w:i/>
        </w:rPr>
        <w:t>Egendækning</w:t>
      </w:r>
    </w:p>
    <w:p w14:paraId="1C1F8CA0" w14:textId="77777777" w:rsidR="006301A2" w:rsidRPr="00657E13" w:rsidRDefault="006301A2" w:rsidP="006301A2">
      <w:r w:rsidRPr="00657E13">
        <w:t>Vi har gennemgået, at skolen opfylder minimumskravet til egenbetaling, og at e</w:t>
      </w:r>
      <w:r w:rsidRPr="00657E13">
        <w:rPr>
          <w:bCs/>
        </w:rPr>
        <w:t>levbetalingen ikke er væsentligt over gennemsnittet for skoleformen.</w:t>
      </w:r>
    </w:p>
    <w:p w14:paraId="01629D03" w14:textId="77777777" w:rsidR="006301A2" w:rsidRPr="00657E13" w:rsidRDefault="006301A2" w:rsidP="006301A2"/>
    <w:p w14:paraId="3F2E291F" w14:textId="77777777" w:rsidR="006301A2" w:rsidRPr="00657E13" w:rsidRDefault="006301A2" w:rsidP="006301A2">
      <w:r w:rsidRPr="00657E13">
        <w:t>Gennemgangen har ikke givet anledning til bemærkninger.</w:t>
      </w:r>
    </w:p>
    <w:p w14:paraId="68EC6A78" w14:textId="77777777" w:rsidR="006301A2" w:rsidRPr="00657E13" w:rsidRDefault="006301A2" w:rsidP="00660BF6"/>
    <w:p w14:paraId="50BD6B96" w14:textId="77777777" w:rsidR="00660BF6" w:rsidRPr="00657E13" w:rsidRDefault="00660BF6" w:rsidP="00660BF6">
      <w:pPr>
        <w:rPr>
          <w:i/>
        </w:rPr>
      </w:pPr>
      <w:r w:rsidRPr="00657E13">
        <w:rPr>
          <w:i/>
        </w:rPr>
        <w:t>Statslig elevstøtte</w:t>
      </w:r>
    </w:p>
    <w:p w14:paraId="0DD54C36" w14:textId="77777777" w:rsidR="00660BF6" w:rsidRPr="00657E13" w:rsidRDefault="00660BF6" w:rsidP="00660BF6">
      <w:r w:rsidRPr="00657E13">
        <w:t>Vi har gennemgået forretningsgangen og den interne kontrol, herunder stikprøvevis påset, at eleven opfylder betingelser for, at der kan modtages statslig elevstøtte, og at elevbetalingen er nedsat svarende til elevstøtten.</w:t>
      </w:r>
    </w:p>
    <w:p w14:paraId="4AD96A9D" w14:textId="77777777" w:rsidR="00660BF6" w:rsidRPr="00657E13" w:rsidRDefault="00660BF6" w:rsidP="00660BF6"/>
    <w:p w14:paraId="11DBEF51" w14:textId="77777777" w:rsidR="00E25C9B" w:rsidRPr="00657E13" w:rsidRDefault="00660BF6" w:rsidP="00660BF6">
      <w:r w:rsidRPr="00657E13">
        <w:t>Gennemgangen har ikke givet anledning til bemærkninger.</w:t>
      </w:r>
    </w:p>
    <w:p w14:paraId="3D78A794" w14:textId="77777777" w:rsidR="00660BF6" w:rsidRPr="00657E13" w:rsidRDefault="00660BF6" w:rsidP="00660BF6"/>
    <w:p w14:paraId="58C1B899" w14:textId="77777777" w:rsidR="00612EF8" w:rsidRPr="00657E13" w:rsidRDefault="00612EF8" w:rsidP="00660BF6">
      <w:pPr>
        <w:rPr>
          <w:i/>
        </w:rPr>
      </w:pPr>
    </w:p>
    <w:p w14:paraId="1AD3ABA3" w14:textId="77777777" w:rsidR="00660BF6" w:rsidRPr="00657E13" w:rsidRDefault="00660BF6" w:rsidP="00674B9D">
      <w:pPr>
        <w:spacing w:line="240" w:lineRule="auto"/>
        <w:rPr>
          <w:i/>
        </w:rPr>
      </w:pPr>
      <w:r w:rsidRPr="00657E13">
        <w:rPr>
          <w:i/>
        </w:rPr>
        <w:t>Kommunal elevstøtte</w:t>
      </w:r>
    </w:p>
    <w:p w14:paraId="456C4ED3" w14:textId="77777777" w:rsidR="00660BF6" w:rsidRPr="00657E13" w:rsidRDefault="00660BF6" w:rsidP="00660BF6">
      <w:r w:rsidRPr="00657E13">
        <w:t>Vi har gennemgået forretningsgangen og den interne kontrol, herunder stikprøvevis påset, at eleven opfylder betingelser for, at der kan modtages kommunal elevstøtte, og at elevbetalingen er nedsat svarende til elevstøtten.</w:t>
      </w:r>
    </w:p>
    <w:p w14:paraId="6718E0D9" w14:textId="77777777" w:rsidR="00660BF6" w:rsidRPr="00657E13" w:rsidRDefault="00660BF6" w:rsidP="00660BF6"/>
    <w:p w14:paraId="4076C9C3" w14:textId="77777777" w:rsidR="00660BF6" w:rsidRPr="00657E13" w:rsidRDefault="00660BF6" w:rsidP="00660BF6">
      <w:r w:rsidRPr="00657E13">
        <w:t>Gennemgangen har ikke givet anledning til bemærkninger.</w:t>
      </w:r>
    </w:p>
    <w:p w14:paraId="28270B05" w14:textId="77777777" w:rsidR="000C5CD0" w:rsidRPr="00657E13" w:rsidRDefault="000C5CD0" w:rsidP="00660BF6">
      <w:pPr>
        <w:rPr>
          <w:b/>
          <w:i/>
        </w:rPr>
      </w:pPr>
    </w:p>
    <w:p w14:paraId="7CDE75BC" w14:textId="77777777" w:rsidR="00660BF6" w:rsidRPr="00657E13" w:rsidRDefault="00660BF6" w:rsidP="00660BF6">
      <w:pPr>
        <w:rPr>
          <w:b/>
          <w:i/>
        </w:rPr>
      </w:pPr>
      <w:r w:rsidRPr="00657E13">
        <w:rPr>
          <w:b/>
          <w:i/>
        </w:rPr>
        <w:t>Fri</w:t>
      </w:r>
      <w:r w:rsidR="00C569D2" w:rsidRPr="00657E13">
        <w:rPr>
          <w:b/>
          <w:i/>
        </w:rPr>
        <w:t xml:space="preserve">e </w:t>
      </w:r>
      <w:r w:rsidR="006301A2" w:rsidRPr="00657E13">
        <w:rPr>
          <w:b/>
          <w:i/>
        </w:rPr>
        <w:t>grund</w:t>
      </w:r>
      <w:r w:rsidRPr="00657E13">
        <w:rPr>
          <w:b/>
          <w:i/>
        </w:rPr>
        <w:t xml:space="preserve">skoler: </w:t>
      </w:r>
      <w:r w:rsidR="006301A2" w:rsidRPr="00657E13">
        <w:rPr>
          <w:b/>
          <w:i/>
        </w:rPr>
        <w:t>Egenbetaling (skolepenge, SFO-betaling og egendækning</w:t>
      </w:r>
      <w:r w:rsidRPr="00657E13">
        <w:rPr>
          <w:b/>
          <w:i/>
        </w:rPr>
        <w:t xml:space="preserve">), dagtilbud og heltidsfritidsskoleordning </w:t>
      </w:r>
    </w:p>
    <w:p w14:paraId="7D57B2F7" w14:textId="77777777" w:rsidR="00660BF6" w:rsidRPr="00657E13" w:rsidRDefault="006301A2" w:rsidP="00660BF6">
      <w:pPr>
        <w:rPr>
          <w:i/>
        </w:rPr>
      </w:pPr>
      <w:r w:rsidRPr="00657E13">
        <w:rPr>
          <w:i/>
        </w:rPr>
        <w:t xml:space="preserve">Egenbetaling (Skolepenge, </w:t>
      </w:r>
      <w:r w:rsidR="00660BF6" w:rsidRPr="00657E13">
        <w:rPr>
          <w:i/>
        </w:rPr>
        <w:t>SFO-betaling</w:t>
      </w:r>
      <w:r w:rsidRPr="00657E13">
        <w:rPr>
          <w:i/>
        </w:rPr>
        <w:t xml:space="preserve"> og egendækning)</w:t>
      </w:r>
    </w:p>
    <w:p w14:paraId="2879AFBC" w14:textId="77777777" w:rsidR="006301A2" w:rsidRPr="00657E13" w:rsidRDefault="006301A2" w:rsidP="00660BF6">
      <w:r w:rsidRPr="00657E13">
        <w:t>Skolepenge og SFO-betaling</w:t>
      </w:r>
    </w:p>
    <w:p w14:paraId="5F577877" w14:textId="77777777" w:rsidR="00660BF6" w:rsidRPr="00657E13" w:rsidRDefault="00660BF6" w:rsidP="00660BF6">
      <w:r w:rsidRPr="00657E13">
        <w:lastRenderedPageBreak/>
        <w:t>Vi har gennemgået forretningsgangen og den interne kontrol vedrørende elevregistrering samt indbetaling af skolepenge og SFO-betalinger, herunder søskendemoderationer og tildelte fripladser. Vi har herudover stikprøvevis kontrolleret satserne for skolepenge og SFO-betalinger.</w:t>
      </w:r>
    </w:p>
    <w:p w14:paraId="39B55DC6" w14:textId="77777777" w:rsidR="00660BF6" w:rsidRPr="00657E13" w:rsidRDefault="00660BF6" w:rsidP="00660BF6"/>
    <w:p w14:paraId="7DDB4806" w14:textId="77777777" w:rsidR="00660BF6" w:rsidRPr="00657E13" w:rsidRDefault="00660BF6" w:rsidP="00660BF6">
      <w:r w:rsidRPr="00657E13">
        <w:t>I forbindelse med aflæggelse af årsrapporten har skolen regnskabsanalytisk redegjort for indtægterne til skolepenge og SFO-betalinger inklusiv søskende moderationer og tildelte fripladser.</w:t>
      </w:r>
    </w:p>
    <w:p w14:paraId="6066F8E0" w14:textId="77777777" w:rsidR="00660BF6" w:rsidRPr="00657E13" w:rsidRDefault="00660BF6" w:rsidP="00660BF6"/>
    <w:p w14:paraId="69669C63" w14:textId="77777777" w:rsidR="00660BF6" w:rsidRPr="00657E13" w:rsidRDefault="00660BF6" w:rsidP="00660BF6">
      <w:r w:rsidRPr="00657E13">
        <w:t xml:space="preserve">En person forestår elevregistrering samt registrering af indbetalinger af skolepenge og SFO-betalinger. Det er dog vores opfattelse, at de kontroller, der sker i forbindelse med elevattestation pr. 5/9 samt de </w:t>
      </w:r>
      <w:r w:rsidR="00F80B01">
        <w:t>regnskabs</w:t>
      </w:r>
      <w:r w:rsidRPr="00657E13">
        <w:t>mæssige afstemninger af skolepenge og SFO-betalinger bevirker, at vi ikke anser denne svaghed i forretningsgangen som væsentlig. Gennemgangen har ikke derudover givet anledning til bemærkninger.</w:t>
      </w:r>
    </w:p>
    <w:p w14:paraId="208A7B33" w14:textId="77777777" w:rsidR="006301A2" w:rsidRPr="00657E13" w:rsidRDefault="006301A2" w:rsidP="006301A2">
      <w:pPr>
        <w:rPr>
          <w:i/>
        </w:rPr>
      </w:pPr>
    </w:p>
    <w:p w14:paraId="7BA52951" w14:textId="77777777" w:rsidR="006301A2" w:rsidRPr="00657E13" w:rsidRDefault="006301A2" w:rsidP="006301A2">
      <w:pPr>
        <w:rPr>
          <w:i/>
        </w:rPr>
      </w:pPr>
      <w:r w:rsidRPr="00657E13">
        <w:rPr>
          <w:i/>
        </w:rPr>
        <w:t>Egendækning</w:t>
      </w:r>
    </w:p>
    <w:p w14:paraId="0A2F07CF" w14:textId="77777777" w:rsidR="006301A2" w:rsidRPr="00657E13" w:rsidRDefault="006301A2" w:rsidP="006301A2">
      <w:r w:rsidRPr="00657E13">
        <w:t>Vi har gennemgået, at skolen har opgjort egendækning korrekt, jf. særlig specifikation i årsregnskabet, og at skolen opfylder kravet til minimums egendækningen.</w:t>
      </w:r>
    </w:p>
    <w:p w14:paraId="494B3B95" w14:textId="77777777" w:rsidR="006301A2" w:rsidRPr="00657E13" w:rsidRDefault="006301A2" w:rsidP="006301A2"/>
    <w:p w14:paraId="6639A37C" w14:textId="77777777" w:rsidR="006301A2" w:rsidRPr="00657E13" w:rsidRDefault="006301A2" w:rsidP="00660BF6">
      <w:r w:rsidRPr="00657E13">
        <w:t>Gennemgangen har ikke givet anledning til bemærkninger.</w:t>
      </w:r>
    </w:p>
    <w:p w14:paraId="4C41BC84" w14:textId="77777777" w:rsidR="00660BF6" w:rsidRDefault="00660BF6" w:rsidP="00660BF6"/>
    <w:p w14:paraId="10E9E015" w14:textId="77777777" w:rsidR="009011FD" w:rsidRPr="00657E13" w:rsidRDefault="009011FD" w:rsidP="00660BF6"/>
    <w:p w14:paraId="77464E15" w14:textId="77777777" w:rsidR="00660BF6" w:rsidRPr="00657E13" w:rsidRDefault="00660BF6" w:rsidP="00660BF6">
      <w:r w:rsidRPr="00657E13">
        <w:rPr>
          <w:i/>
        </w:rPr>
        <w:t>Dagtilbud og heltidsfritidsskoleordning</w:t>
      </w:r>
    </w:p>
    <w:p w14:paraId="5F2E6E45" w14:textId="77777777" w:rsidR="00724DB9" w:rsidRPr="00724DB9" w:rsidRDefault="00724DB9" w:rsidP="00674B9D">
      <w:r w:rsidRPr="00724DB9">
        <w:t>Vi har påset, at skolen har udarbejdet budget (dagtilbud), registreret aktiviteten særskilt og har aflagt særskilt regnskab, jf. særlig specifikation i årsregnskabet. Resultatet for aktiviteten er et overskud på t.kr. [xx] for [20</w:t>
      </w:r>
      <w:r w:rsidR="005837A3">
        <w:t>2</w:t>
      </w:r>
      <w:r w:rsidRPr="00724DB9">
        <w:t>x], jf. det særskilte regnskab under særlige specifikationer.</w:t>
      </w:r>
    </w:p>
    <w:p w14:paraId="1349239D" w14:textId="77777777" w:rsidR="00660BF6" w:rsidRPr="00657E13" w:rsidRDefault="00660BF6" w:rsidP="00660BF6"/>
    <w:p w14:paraId="77E7E9A4" w14:textId="77777777" w:rsidR="00660BF6" w:rsidRPr="00657E13" w:rsidRDefault="00660BF6" w:rsidP="00660BF6">
      <w:r w:rsidRPr="00657E13">
        <w:t>Gennemgangen har ikke givet anledning til bemærkninger.</w:t>
      </w:r>
    </w:p>
    <w:p w14:paraId="16FB2DD8" w14:textId="77777777" w:rsidR="005F1CA0" w:rsidRDefault="005F1CA0" w:rsidP="00660BF6">
      <w:pPr>
        <w:rPr>
          <w:color w:val="FF0000"/>
        </w:rPr>
      </w:pPr>
    </w:p>
    <w:p w14:paraId="3D1A7549" w14:textId="77777777" w:rsidR="009011FD" w:rsidRPr="00674B9D" w:rsidRDefault="009011FD" w:rsidP="00660BF6">
      <w:pPr>
        <w:rPr>
          <w:i/>
        </w:rPr>
      </w:pPr>
      <w:r w:rsidRPr="00674B9D">
        <w:rPr>
          <w:bCs/>
          <w:i/>
        </w:rPr>
        <w:t>Skolefritidsordning (0.-3. klasse) samt klubtilbud (skolefritidsordning) for børn fra 4. klassetrin</w:t>
      </w:r>
    </w:p>
    <w:p w14:paraId="3B1245BD" w14:textId="77777777" w:rsidR="009011FD" w:rsidRPr="009011FD" w:rsidRDefault="009011FD" w:rsidP="009011FD">
      <w:r w:rsidRPr="009011FD">
        <w:t xml:space="preserve">Vi har påset, at skolen har registreret aktiviteten særskilt og har aflagt særskilt regnskab, jf. særlig specifikation i årsregnskabet. </w:t>
      </w:r>
    </w:p>
    <w:p w14:paraId="470A43CB" w14:textId="77777777" w:rsidR="004257E0" w:rsidRDefault="004257E0" w:rsidP="00660BF6"/>
    <w:p w14:paraId="6FD79E4E" w14:textId="77777777" w:rsidR="009011FD" w:rsidRDefault="009011FD" w:rsidP="009011FD">
      <w:r w:rsidRPr="00060151">
        <w:rPr>
          <w:i/>
        </w:rPr>
        <w:t>Eksempel 1</w:t>
      </w:r>
      <w:r w:rsidRPr="009011FD">
        <w:t xml:space="preserve"> - Resultatet for skolefritidsordning og skolens klubordning er et overskud på t.kr. [xx] for [20</w:t>
      </w:r>
      <w:r w:rsidR="002879F1">
        <w:t>2</w:t>
      </w:r>
      <w:r w:rsidRPr="009011FD">
        <w:t>x], jf. det særskilte regnskab under særlige specifikationer. Der foretages derfor ikke yderligere.</w:t>
      </w:r>
    </w:p>
    <w:p w14:paraId="3DE11531" w14:textId="77777777" w:rsidR="009011FD" w:rsidRPr="009011FD" w:rsidRDefault="009011FD" w:rsidP="009011FD"/>
    <w:p w14:paraId="7EF6C034" w14:textId="77777777" w:rsidR="009011FD" w:rsidRDefault="009011FD" w:rsidP="009011FD">
      <w:r w:rsidRPr="009D1734">
        <w:rPr>
          <w:i/>
        </w:rPr>
        <w:t>Eksempel 2</w:t>
      </w:r>
      <w:r w:rsidRPr="009011FD">
        <w:t xml:space="preserve"> - Resultatet for skolefritidsordningen udviser et underskud på t.kr. [xx] for [20</w:t>
      </w:r>
      <w:r w:rsidR="002879F1">
        <w:t>2</w:t>
      </w:r>
      <w:r w:rsidRPr="009011FD">
        <w:t xml:space="preserve">x]. Da skolen ikke har elever i 4. klasse og derover, der deltager i skolefritidsordningen eller klub, foretages der ikke yderligere. </w:t>
      </w:r>
    </w:p>
    <w:p w14:paraId="5B388F10" w14:textId="77777777" w:rsidR="009011FD" w:rsidRPr="009011FD" w:rsidRDefault="009011FD" w:rsidP="009011FD"/>
    <w:p w14:paraId="23D5428A" w14:textId="77777777" w:rsidR="009011FD" w:rsidRDefault="009011FD" w:rsidP="009011FD">
      <w:r w:rsidRPr="009D1734">
        <w:rPr>
          <w:i/>
        </w:rPr>
        <w:t>Eksempel 3</w:t>
      </w:r>
      <w:r w:rsidRPr="009011FD">
        <w:t xml:space="preserve"> - Resultatet for skolefritidsordningen og skolens klubordning udviser et underskud på t.kr. [xx] for [20</w:t>
      </w:r>
      <w:r w:rsidR="002879F1">
        <w:t>2</w:t>
      </w:r>
      <w:r w:rsidRPr="009011FD">
        <w:t>x]. Skolen har xx årselever i 4. klasse og derover, der deltager i skolefritidsordningen. Da antallet af børn i klubtilbud (skolefritidsordningen) i 4. klasse og derover er begrænset og skolen ikke tilbyder særlige aktiviteter til eleverne i 4. klasse og derover, foretages der ikke yderligere.</w:t>
      </w:r>
    </w:p>
    <w:p w14:paraId="476666EC" w14:textId="77777777" w:rsidR="009011FD" w:rsidRDefault="009011FD" w:rsidP="009011FD"/>
    <w:p w14:paraId="3E874DD1" w14:textId="77777777" w:rsidR="009011FD" w:rsidRPr="009011FD" w:rsidRDefault="009011FD" w:rsidP="009011FD">
      <w:r w:rsidRPr="009D1734">
        <w:rPr>
          <w:i/>
        </w:rPr>
        <w:lastRenderedPageBreak/>
        <w:t>Eksempel 4</w:t>
      </w:r>
      <w:r w:rsidRPr="009011FD">
        <w:t xml:space="preserve"> - Resultatet for skolefritidsordningen og skolens </w:t>
      </w:r>
      <w:r>
        <w:t>klubtil</w:t>
      </w:r>
      <w:r w:rsidRPr="009011FD">
        <w:t>bud udviser et underskud på t.kr. [xx] for [20</w:t>
      </w:r>
      <w:r w:rsidR="002879F1">
        <w:t>2</w:t>
      </w:r>
      <w:r w:rsidRPr="009011FD">
        <w:t>x]. Skolen har xx elever i 4. klasse og derover, der deltager i skolens klubordning. Underskuddet skyldes opsigelse og fritstilling af medarbejder. Der foretages ikke yderligere.</w:t>
      </w:r>
    </w:p>
    <w:p w14:paraId="67C11BD9" w14:textId="77777777" w:rsidR="009011FD" w:rsidRDefault="009011FD" w:rsidP="009011FD"/>
    <w:p w14:paraId="76563443" w14:textId="77777777" w:rsidR="009011FD" w:rsidRPr="00674B9D" w:rsidRDefault="009011FD" w:rsidP="009011FD">
      <w:pPr>
        <w:rPr>
          <w:i/>
        </w:rPr>
      </w:pPr>
      <w:r w:rsidRPr="00674B9D">
        <w:rPr>
          <w:i/>
        </w:rPr>
        <w:t>Eller:</w:t>
      </w:r>
    </w:p>
    <w:p w14:paraId="641FE5C6" w14:textId="43E1237D" w:rsidR="009011FD" w:rsidRPr="009011FD" w:rsidRDefault="009011FD" w:rsidP="009011FD">
      <w:r w:rsidRPr="009D1734">
        <w:rPr>
          <w:i/>
        </w:rPr>
        <w:t xml:space="preserve">Eksempel </w:t>
      </w:r>
      <w:r w:rsidR="006D5AF3" w:rsidRPr="009D1734">
        <w:rPr>
          <w:i/>
        </w:rPr>
        <w:t>5</w:t>
      </w:r>
      <w:r w:rsidRPr="009011FD">
        <w:t xml:space="preserve"> - Resultatet for skolefritidsordningen og skolens klubordning udviser et underskud på t.kr. [xx] for [20</w:t>
      </w:r>
      <w:r w:rsidR="002879F1">
        <w:t>2</w:t>
      </w:r>
      <w:r w:rsidRPr="009011FD">
        <w:t>x]. Skolen har xx årselever i 4. klasse og derover, der deltager i klubtilbud (skolefritidsordningen). Skolen tilbyder særlige aktiviteter til eleverne i 4. klasse og derover. Skolens bestyrelse</w:t>
      </w:r>
      <w:r>
        <w:t xml:space="preserve"> har oplyst, at den</w:t>
      </w:r>
      <w:r w:rsidRPr="009011FD">
        <w:t xml:space="preserve"> vil gennemføre tiltag, som skal sikre, at aktiviteterne fremadrettet ikke giver underskud.</w:t>
      </w:r>
    </w:p>
    <w:p w14:paraId="36BECB73" w14:textId="77777777" w:rsidR="009011FD" w:rsidRDefault="009011FD" w:rsidP="00660BF6"/>
    <w:p w14:paraId="508FD18B" w14:textId="77777777" w:rsidR="009011FD" w:rsidRPr="00657E13" w:rsidRDefault="009011FD" w:rsidP="00660BF6"/>
    <w:p w14:paraId="3866A860" w14:textId="77777777" w:rsidR="00660BF6" w:rsidRPr="00657E13" w:rsidRDefault="00660BF6" w:rsidP="00660BF6">
      <w:pPr>
        <w:rPr>
          <w:b/>
          <w:i/>
        </w:rPr>
      </w:pPr>
      <w:r w:rsidRPr="00657E13">
        <w:rPr>
          <w:b/>
          <w:i/>
        </w:rPr>
        <w:t xml:space="preserve">Private gymnasier: </w:t>
      </w:r>
      <w:r w:rsidR="006301A2" w:rsidRPr="00657E13">
        <w:rPr>
          <w:b/>
          <w:i/>
        </w:rPr>
        <w:t xml:space="preserve">Egenbetaling (skolepenge </w:t>
      </w:r>
      <w:r w:rsidRPr="00657E13">
        <w:rPr>
          <w:b/>
          <w:i/>
        </w:rPr>
        <w:t>og egendækning</w:t>
      </w:r>
      <w:r w:rsidR="006301A2" w:rsidRPr="00657E13">
        <w:rPr>
          <w:b/>
          <w:i/>
        </w:rPr>
        <w:t>)</w:t>
      </w:r>
    </w:p>
    <w:p w14:paraId="55562D69" w14:textId="77777777" w:rsidR="006301A2" w:rsidRPr="00657E13" w:rsidRDefault="006301A2" w:rsidP="00660BF6">
      <w:pPr>
        <w:rPr>
          <w:i/>
        </w:rPr>
      </w:pPr>
      <w:r w:rsidRPr="00657E13">
        <w:rPr>
          <w:i/>
        </w:rPr>
        <w:t>Egenbetaling</w:t>
      </w:r>
    </w:p>
    <w:p w14:paraId="6618FA5F" w14:textId="77777777" w:rsidR="00660BF6" w:rsidRPr="00657E13" w:rsidRDefault="00660BF6" w:rsidP="00660BF6">
      <w:r w:rsidRPr="00657E13">
        <w:t>Skolepenge</w:t>
      </w:r>
    </w:p>
    <w:p w14:paraId="6749F78F" w14:textId="77777777" w:rsidR="00660BF6" w:rsidRPr="00657E13" w:rsidRDefault="00660BF6" w:rsidP="00660BF6">
      <w:r w:rsidRPr="00657E13">
        <w:t>Vi har gennemgået forretningsgangen og den interne kontrol vedrørende elevregistrering samt indbetaling af skolepenge, herunder tildelte fripladser. Vi har herudover stikprøvevis kontrolleret satserne for skolepenge.</w:t>
      </w:r>
    </w:p>
    <w:p w14:paraId="1BAB1C1E" w14:textId="77777777" w:rsidR="00660BF6" w:rsidRPr="00657E13" w:rsidRDefault="00660BF6" w:rsidP="00660BF6"/>
    <w:p w14:paraId="0E626559" w14:textId="77777777" w:rsidR="00660BF6" w:rsidRPr="00657E13" w:rsidRDefault="00660BF6" w:rsidP="00660BF6">
      <w:r w:rsidRPr="00657E13">
        <w:t>I forbindelse med aflæggelse af årsrapporten har skolen regnskabsanalytisk redegjort for indtægterne til skolepenge og tildelte fripladser.</w:t>
      </w:r>
    </w:p>
    <w:p w14:paraId="6FD6AE84" w14:textId="77777777" w:rsidR="00660BF6" w:rsidRPr="00657E13" w:rsidRDefault="00660BF6" w:rsidP="00660BF6"/>
    <w:p w14:paraId="19F1FE15" w14:textId="77777777" w:rsidR="00660BF6" w:rsidRPr="00657E13" w:rsidRDefault="00660BF6" w:rsidP="00660BF6">
      <w:r w:rsidRPr="00657E13">
        <w:t>Gennemgangen har ikke givet anledning til bemærkninger.</w:t>
      </w:r>
    </w:p>
    <w:p w14:paraId="73AD367B" w14:textId="77777777" w:rsidR="00660BF6" w:rsidRPr="00657E13" w:rsidRDefault="00660BF6" w:rsidP="00660BF6"/>
    <w:p w14:paraId="570FF821" w14:textId="77777777" w:rsidR="00660BF6" w:rsidRPr="00657E13" w:rsidRDefault="00660BF6" w:rsidP="00660BF6">
      <w:pPr>
        <w:rPr>
          <w:i/>
        </w:rPr>
      </w:pPr>
      <w:r w:rsidRPr="00657E13">
        <w:rPr>
          <w:i/>
        </w:rPr>
        <w:t>Egendækning</w:t>
      </w:r>
    </w:p>
    <w:p w14:paraId="1AAEF61D" w14:textId="77777777" w:rsidR="00660BF6" w:rsidRPr="00657E13" w:rsidRDefault="00660BF6" w:rsidP="00660BF6">
      <w:r w:rsidRPr="00657E13">
        <w:t>Vi har påset, at skolen har opgjort egendækning korrekt, jf. særlig specifikation i årsregnskabet, og at skolen opfylder krav til egendækningen.</w:t>
      </w:r>
    </w:p>
    <w:p w14:paraId="45246E22" w14:textId="77777777" w:rsidR="00660BF6" w:rsidRPr="00657E13" w:rsidRDefault="00660BF6" w:rsidP="00660BF6"/>
    <w:p w14:paraId="21A1DFA7" w14:textId="77777777" w:rsidR="00BC56A9" w:rsidRPr="00657E13" w:rsidRDefault="00660BF6" w:rsidP="00660BF6">
      <w:r w:rsidRPr="00657E13">
        <w:t>Gennemgangen har ikke givet anledning til bemærkninger.</w:t>
      </w:r>
    </w:p>
    <w:p w14:paraId="5A0DC037" w14:textId="77777777" w:rsidR="009011FD" w:rsidRPr="00657E13" w:rsidRDefault="009011FD" w:rsidP="00660BF6"/>
    <w:p w14:paraId="5C93E0CF" w14:textId="77777777" w:rsidR="00660BF6" w:rsidRPr="00657E13" w:rsidRDefault="00660BF6" w:rsidP="00660BF6">
      <w:pPr>
        <w:rPr>
          <w:b/>
        </w:rPr>
      </w:pPr>
      <w:r w:rsidRPr="00657E13">
        <w:rPr>
          <w:b/>
        </w:rPr>
        <w:t>Øvrige forhold:</w:t>
      </w:r>
    </w:p>
    <w:p w14:paraId="30245571" w14:textId="77777777" w:rsidR="00B35EE2" w:rsidRDefault="00B35EE2" w:rsidP="00660BF6">
      <w:pPr>
        <w:rPr>
          <w:b/>
          <w:i/>
        </w:rPr>
      </w:pPr>
    </w:p>
    <w:p w14:paraId="7CEEADA2" w14:textId="77777777" w:rsidR="006B5912" w:rsidRPr="00657E13" w:rsidRDefault="006B5912" w:rsidP="00660BF6">
      <w:pPr>
        <w:rPr>
          <w:b/>
          <w:i/>
        </w:rPr>
      </w:pPr>
    </w:p>
    <w:p w14:paraId="6B881B08" w14:textId="77777777" w:rsidR="006301A2" w:rsidRPr="00657E13" w:rsidRDefault="006301A2" w:rsidP="00660BF6">
      <w:pPr>
        <w:rPr>
          <w:b/>
          <w:i/>
        </w:rPr>
      </w:pPr>
      <w:r w:rsidRPr="00657E13">
        <w:rPr>
          <w:b/>
          <w:i/>
        </w:rPr>
        <w:t>Nye efterskoler og frie fagskoler</w:t>
      </w:r>
      <w:r w:rsidR="00BC56A9" w:rsidRPr="00657E13">
        <w:rPr>
          <w:b/>
          <w:i/>
        </w:rPr>
        <w:t>: M</w:t>
      </w:r>
      <w:r w:rsidRPr="00657E13">
        <w:rPr>
          <w:b/>
          <w:i/>
        </w:rPr>
        <w:t>aksimale bygningsudgifter</w:t>
      </w:r>
    </w:p>
    <w:p w14:paraId="5F81F36C" w14:textId="77777777" w:rsidR="006301A2" w:rsidRPr="00657E13" w:rsidRDefault="006301A2" w:rsidP="006301A2">
      <w:r w:rsidRPr="00657E13">
        <w:t>Vi har gennemgået, at skolens udgift pr. sengeplads for de første fem hele regnskabsår ikke overstiger det beløb, der er anført på finansloven.</w:t>
      </w:r>
    </w:p>
    <w:p w14:paraId="17645745" w14:textId="77777777" w:rsidR="006301A2" w:rsidRPr="00657E13" w:rsidRDefault="006301A2" w:rsidP="006301A2"/>
    <w:p w14:paraId="7F74AE28" w14:textId="77777777" w:rsidR="006301A2" w:rsidRPr="00657E13" w:rsidRDefault="006301A2" w:rsidP="00660BF6">
      <w:pPr>
        <w:rPr>
          <w:color w:val="0070C0"/>
        </w:rPr>
      </w:pPr>
      <w:r w:rsidRPr="00657E13">
        <w:t>Gennemgangen har ikke givet anledning til bemærkninger.</w:t>
      </w:r>
    </w:p>
    <w:p w14:paraId="3A4A284C" w14:textId="77777777" w:rsidR="00E56AA1" w:rsidRPr="00657E13" w:rsidRDefault="00E56AA1" w:rsidP="00660BF6">
      <w:pPr>
        <w:rPr>
          <w:color w:val="0070C0"/>
        </w:rPr>
      </w:pPr>
    </w:p>
    <w:p w14:paraId="49F8B783" w14:textId="77777777" w:rsidR="00660BF6" w:rsidRPr="00657E13" w:rsidRDefault="00660BF6" w:rsidP="00660BF6">
      <w:pPr>
        <w:rPr>
          <w:b/>
          <w:i/>
        </w:rPr>
      </w:pPr>
      <w:r w:rsidRPr="00657E13">
        <w:rPr>
          <w:b/>
          <w:i/>
        </w:rPr>
        <w:t>Anlægsaktiver</w:t>
      </w:r>
    </w:p>
    <w:tbl>
      <w:tblPr>
        <w:tblW w:w="0" w:type="auto"/>
        <w:tblInd w:w="170" w:type="dxa"/>
        <w:tblLook w:val="01E0" w:firstRow="1" w:lastRow="1" w:firstColumn="1" w:lastColumn="1" w:noHBand="0" w:noVBand="0"/>
        <w:tblDescription w:val="#LayoutTable"/>
      </w:tblPr>
      <w:tblGrid>
        <w:gridCol w:w="2346"/>
        <w:gridCol w:w="3779"/>
        <w:gridCol w:w="2991"/>
      </w:tblGrid>
      <w:tr w:rsidR="00660BF6" w:rsidRPr="00657E13" w14:paraId="7AE24BF3" w14:textId="77777777" w:rsidTr="00295AD9">
        <w:trPr>
          <w:tblHeader/>
        </w:trPr>
        <w:tc>
          <w:tcPr>
            <w:tcW w:w="2346" w:type="dxa"/>
            <w:tcBorders>
              <w:top w:val="single" w:sz="4" w:space="0" w:color="auto"/>
              <w:left w:val="single" w:sz="4" w:space="0" w:color="auto"/>
              <w:bottom w:val="single" w:sz="4" w:space="0" w:color="auto"/>
              <w:right w:val="single" w:sz="4" w:space="0" w:color="auto"/>
            </w:tcBorders>
            <w:shd w:val="clear" w:color="auto" w:fill="0070C0"/>
            <w:vAlign w:val="bottom"/>
          </w:tcPr>
          <w:p w14:paraId="65A4F680" w14:textId="77777777" w:rsidR="00660BF6" w:rsidRPr="00657E13" w:rsidRDefault="00660BF6" w:rsidP="00295AD9">
            <w:pPr>
              <w:spacing w:line="240" w:lineRule="atLeast"/>
              <w:rPr>
                <w:b/>
                <w:bCs/>
                <w:color w:val="FFFFFF" w:themeColor="background1"/>
              </w:rPr>
            </w:pPr>
            <w:r w:rsidRPr="00657E13">
              <w:rPr>
                <w:b/>
                <w:bCs/>
                <w:color w:val="FFFFFF" w:themeColor="background1"/>
              </w:rPr>
              <w:t>Regnskabsområde</w:t>
            </w:r>
          </w:p>
        </w:tc>
        <w:tc>
          <w:tcPr>
            <w:tcW w:w="3779" w:type="dxa"/>
            <w:tcBorders>
              <w:top w:val="single" w:sz="4" w:space="0" w:color="auto"/>
              <w:left w:val="single" w:sz="4" w:space="0" w:color="auto"/>
              <w:bottom w:val="single" w:sz="4" w:space="0" w:color="auto"/>
              <w:right w:val="single" w:sz="4" w:space="0" w:color="auto"/>
            </w:tcBorders>
            <w:shd w:val="clear" w:color="auto" w:fill="0070C0"/>
            <w:vAlign w:val="bottom"/>
          </w:tcPr>
          <w:p w14:paraId="04918B82" w14:textId="77777777" w:rsidR="00660BF6" w:rsidRPr="00657E13" w:rsidRDefault="00660BF6" w:rsidP="00295AD9">
            <w:pPr>
              <w:spacing w:line="240" w:lineRule="atLeast"/>
              <w:rPr>
                <w:b/>
                <w:bCs/>
                <w:color w:val="FFFFFF" w:themeColor="background1"/>
              </w:rPr>
            </w:pPr>
            <w:r w:rsidRPr="00657E13">
              <w:rPr>
                <w:b/>
                <w:bCs/>
                <w:color w:val="FFFFFF" w:themeColor="background1"/>
              </w:rPr>
              <w:t>Regnskabsposter</w:t>
            </w:r>
          </w:p>
        </w:tc>
        <w:tc>
          <w:tcPr>
            <w:tcW w:w="2991" w:type="dxa"/>
            <w:tcBorders>
              <w:top w:val="single" w:sz="4" w:space="0" w:color="auto"/>
              <w:left w:val="single" w:sz="4" w:space="0" w:color="auto"/>
              <w:bottom w:val="single" w:sz="4" w:space="0" w:color="auto"/>
              <w:right w:val="single" w:sz="4" w:space="0" w:color="auto"/>
            </w:tcBorders>
            <w:shd w:val="clear" w:color="auto" w:fill="0070C0"/>
            <w:vAlign w:val="bottom"/>
          </w:tcPr>
          <w:p w14:paraId="5EA1A921" w14:textId="77777777" w:rsidR="00660BF6" w:rsidRPr="00657E13" w:rsidRDefault="00660BF6" w:rsidP="00295AD9">
            <w:pPr>
              <w:spacing w:before="100" w:line="240" w:lineRule="atLeast"/>
              <w:rPr>
                <w:b/>
                <w:bCs/>
                <w:color w:val="FFFFFF" w:themeColor="background1"/>
              </w:rPr>
            </w:pPr>
            <w:r w:rsidRPr="00657E13">
              <w:rPr>
                <w:b/>
                <w:bCs/>
                <w:color w:val="FFFFFF" w:themeColor="background1"/>
              </w:rPr>
              <w:t>Forretningsgange og interne kontroller</w:t>
            </w:r>
          </w:p>
        </w:tc>
      </w:tr>
      <w:tr w:rsidR="00660BF6" w:rsidRPr="00657E13" w14:paraId="4D11C4DD" w14:textId="77777777" w:rsidTr="00295AD9">
        <w:tc>
          <w:tcPr>
            <w:tcW w:w="2346" w:type="dxa"/>
            <w:tcBorders>
              <w:top w:val="single" w:sz="4" w:space="0" w:color="auto"/>
              <w:left w:val="single" w:sz="4" w:space="0" w:color="auto"/>
              <w:bottom w:val="single" w:sz="4" w:space="0" w:color="auto"/>
              <w:right w:val="single" w:sz="4" w:space="0" w:color="auto"/>
            </w:tcBorders>
          </w:tcPr>
          <w:p w14:paraId="568897DF" w14:textId="77777777" w:rsidR="00660BF6" w:rsidRPr="00657E13" w:rsidRDefault="00660BF6" w:rsidP="00295AD9">
            <w:pPr>
              <w:tabs>
                <w:tab w:val="right" w:pos="5103"/>
                <w:tab w:val="decimal" w:pos="5500"/>
                <w:tab w:val="decimal" w:pos="6634"/>
                <w:tab w:val="decimal" w:pos="7768"/>
              </w:tabs>
            </w:pPr>
            <w:r w:rsidRPr="00657E13">
              <w:t xml:space="preserve">Anlægsaktiver </w:t>
            </w:r>
          </w:p>
        </w:tc>
        <w:tc>
          <w:tcPr>
            <w:tcW w:w="3779" w:type="dxa"/>
            <w:tcBorders>
              <w:top w:val="single" w:sz="4" w:space="0" w:color="auto"/>
              <w:left w:val="single" w:sz="4" w:space="0" w:color="auto"/>
              <w:bottom w:val="single" w:sz="4" w:space="0" w:color="auto"/>
              <w:right w:val="single" w:sz="4" w:space="0" w:color="auto"/>
            </w:tcBorders>
          </w:tcPr>
          <w:p w14:paraId="513723BF" w14:textId="77777777" w:rsidR="00660BF6" w:rsidRPr="00657E13" w:rsidRDefault="00660BF6" w:rsidP="00295AD9">
            <w:pPr>
              <w:tabs>
                <w:tab w:val="right" w:pos="5103"/>
                <w:tab w:val="decimal" w:pos="5500"/>
                <w:tab w:val="decimal" w:pos="6634"/>
                <w:tab w:val="decimal" w:pos="7768"/>
              </w:tabs>
            </w:pPr>
            <w:r w:rsidRPr="00657E13">
              <w:t xml:space="preserve">Materielle anlægsaktiver </w:t>
            </w:r>
          </w:p>
          <w:p w14:paraId="4B633924" w14:textId="77777777" w:rsidR="00660BF6" w:rsidRPr="00657E13" w:rsidRDefault="00660BF6" w:rsidP="00295AD9">
            <w:pPr>
              <w:tabs>
                <w:tab w:val="right" w:pos="5103"/>
                <w:tab w:val="decimal" w:pos="5500"/>
                <w:tab w:val="decimal" w:pos="6634"/>
                <w:tab w:val="decimal" w:pos="7768"/>
              </w:tabs>
            </w:pPr>
            <w:r w:rsidRPr="00657E13">
              <w:t xml:space="preserve">Afskrivninger </w:t>
            </w:r>
          </w:p>
        </w:tc>
        <w:tc>
          <w:tcPr>
            <w:tcW w:w="2991" w:type="dxa"/>
            <w:tcBorders>
              <w:top w:val="single" w:sz="4" w:space="0" w:color="auto"/>
              <w:left w:val="single" w:sz="4" w:space="0" w:color="auto"/>
              <w:bottom w:val="single" w:sz="4" w:space="0" w:color="auto"/>
              <w:right w:val="single" w:sz="4" w:space="0" w:color="auto"/>
            </w:tcBorders>
          </w:tcPr>
          <w:p w14:paraId="3894035A" w14:textId="77777777" w:rsidR="00660BF6" w:rsidRPr="00657E13" w:rsidRDefault="00660BF6" w:rsidP="00295AD9">
            <w:pPr>
              <w:tabs>
                <w:tab w:val="right" w:pos="5103"/>
                <w:tab w:val="decimal" w:pos="5500"/>
                <w:tab w:val="decimal" w:pos="6634"/>
                <w:tab w:val="decimal" w:pos="7768"/>
              </w:tabs>
            </w:pPr>
            <w:r w:rsidRPr="00657E13">
              <w:t>Varekøb og varekreditorer</w:t>
            </w:r>
          </w:p>
          <w:p w14:paraId="21517567" w14:textId="77777777" w:rsidR="00660BF6" w:rsidRPr="00657E13" w:rsidRDefault="00660BF6" w:rsidP="00295AD9">
            <w:pPr>
              <w:tabs>
                <w:tab w:val="right" w:pos="5103"/>
                <w:tab w:val="decimal" w:pos="5500"/>
                <w:tab w:val="decimal" w:pos="6634"/>
                <w:tab w:val="decimal" w:pos="7768"/>
              </w:tabs>
            </w:pPr>
            <w:r w:rsidRPr="00657E13">
              <w:t>Anlægsaktiver</w:t>
            </w:r>
          </w:p>
        </w:tc>
      </w:tr>
    </w:tbl>
    <w:p w14:paraId="3DBA20F6" w14:textId="77777777" w:rsidR="00295AD9" w:rsidRPr="00657E13" w:rsidRDefault="00295AD9" w:rsidP="00660BF6">
      <w:pPr>
        <w:rPr>
          <w:i/>
        </w:rPr>
      </w:pPr>
    </w:p>
    <w:p w14:paraId="288F4C91" w14:textId="77777777" w:rsidR="00660BF6" w:rsidRPr="00657E13" w:rsidRDefault="00660BF6" w:rsidP="00660BF6">
      <w:pPr>
        <w:rPr>
          <w:i/>
        </w:rPr>
      </w:pPr>
      <w:r w:rsidRPr="00657E13">
        <w:rPr>
          <w:i/>
        </w:rPr>
        <w:lastRenderedPageBreak/>
        <w:t>Registrering/tilstedeværelse af anlægsaktiver</w:t>
      </w:r>
      <w:r w:rsidR="004257E0">
        <w:rPr>
          <w:i/>
        </w:rPr>
        <w:t xml:space="preserve"> (store skoler)</w:t>
      </w:r>
    </w:p>
    <w:p w14:paraId="1C79304B" w14:textId="77777777" w:rsidR="00660BF6" w:rsidRPr="00657E13" w:rsidRDefault="00660BF6" w:rsidP="00660BF6">
      <w:r w:rsidRPr="00657E13">
        <w:t>Der er i løbet af året udsendt anlægsoptællingslister til de enkelte afdelinger til bekræftelse af, at de registrerede anlægsaktiver findes og anvendes i de enkelte afdelinger.</w:t>
      </w:r>
    </w:p>
    <w:p w14:paraId="703E6A03" w14:textId="77777777" w:rsidR="00660BF6" w:rsidRPr="00657E13" w:rsidRDefault="00660BF6" w:rsidP="00660BF6"/>
    <w:p w14:paraId="2575DAD8" w14:textId="77777777" w:rsidR="00660BF6" w:rsidRPr="00657E13" w:rsidRDefault="00660BF6" w:rsidP="00660BF6">
      <w:r w:rsidRPr="00657E13">
        <w:t>Vi har ved den løbende revision</w:t>
      </w:r>
      <w:r w:rsidR="006D5AF3">
        <w:t xml:space="preserve"> stikprøvevis</w:t>
      </w:r>
      <w:r w:rsidRPr="00657E13">
        <w:t xml:space="preserve"> gennemgået den fysiske tilstedeværelse af væsentlige tilgange, og det har ikke givet anledning til væsentlige bemærkninger.</w:t>
      </w:r>
    </w:p>
    <w:p w14:paraId="35595DB9" w14:textId="77777777" w:rsidR="00660BF6" w:rsidRPr="00657E13" w:rsidRDefault="00660BF6" w:rsidP="00660BF6"/>
    <w:p w14:paraId="406D4019" w14:textId="77777777" w:rsidR="00660BF6" w:rsidRPr="00657E13" w:rsidRDefault="00660BF6" w:rsidP="00660BF6">
      <w:r w:rsidRPr="00657E13">
        <w:t>Der foretages månedlige afstemninger af tilgange mellem saldobalance og anlægskartotek. Gennemgangen har ikke givet anledning til bemærkninger.</w:t>
      </w:r>
    </w:p>
    <w:p w14:paraId="3A40DA45" w14:textId="77777777" w:rsidR="00660BF6" w:rsidRPr="00657E13" w:rsidRDefault="00660BF6" w:rsidP="00660BF6"/>
    <w:p w14:paraId="65026514" w14:textId="77777777" w:rsidR="00660BF6" w:rsidRPr="00657E13" w:rsidRDefault="00660BF6" w:rsidP="00660BF6">
      <w:pPr>
        <w:rPr>
          <w:i/>
        </w:rPr>
      </w:pPr>
      <w:r w:rsidRPr="00657E13">
        <w:rPr>
          <w:i/>
        </w:rPr>
        <w:t>Tilgange til anlægskartotek</w:t>
      </w:r>
      <w:r w:rsidR="004257E0">
        <w:rPr>
          <w:i/>
        </w:rPr>
        <w:t xml:space="preserve"> (mindre skoler)</w:t>
      </w:r>
    </w:p>
    <w:p w14:paraId="27EC8C34" w14:textId="77777777" w:rsidR="00660BF6" w:rsidRPr="00657E13" w:rsidRDefault="00660BF6" w:rsidP="00660BF6">
      <w:r w:rsidRPr="00657E13">
        <w:t>Vi har ved den løbende revision stikprøvevis gennemgået dokumentationen for væsentlige til- og afgange af anlægsaktiver. Gennemgangen gav ikke anledning til væsentlige bemærkninger. Der er derudover sket godkendelse af indkøbet via den elektroniske godkendelsesprocedure.</w:t>
      </w:r>
    </w:p>
    <w:p w14:paraId="38CB7BDC" w14:textId="77777777" w:rsidR="00660BF6" w:rsidRDefault="00660BF6" w:rsidP="00660BF6"/>
    <w:p w14:paraId="715B8002" w14:textId="77777777" w:rsidR="004257E0" w:rsidRPr="00674B9D" w:rsidRDefault="004257E0" w:rsidP="00660BF6">
      <w:pPr>
        <w:rPr>
          <w:i/>
        </w:rPr>
      </w:pPr>
      <w:r w:rsidRPr="00674B9D">
        <w:rPr>
          <w:i/>
        </w:rPr>
        <w:t>Leaset udstyr</w:t>
      </w:r>
    </w:p>
    <w:p w14:paraId="5E4ACBCE" w14:textId="77777777" w:rsidR="00660BF6" w:rsidRPr="00657E13" w:rsidRDefault="00660BF6" w:rsidP="00660BF6">
      <w:r w:rsidRPr="00657E13">
        <w:t>Derudover har vi i forbindelse med revisionen af årsregnskabet foretaget en stikprøvevis gennemgang af, at skolen har foretaget en opdeling af leaset udstyr i finansielt og operationelt udstyr, herunder at det behandles korrekt i årsregnskabet, jf. anvendt regnskabspraksis. Gennemgangen har ikke givet anledning til bemærkninger.</w:t>
      </w:r>
    </w:p>
    <w:p w14:paraId="76797A12" w14:textId="77777777" w:rsidR="00660BF6" w:rsidRPr="00657E13" w:rsidRDefault="00660BF6" w:rsidP="00660BF6"/>
    <w:p w14:paraId="2D4CF562" w14:textId="77777777" w:rsidR="00660BF6" w:rsidRPr="00657E13" w:rsidRDefault="00660BF6" w:rsidP="00660BF6">
      <w:r w:rsidRPr="00657E13">
        <w:t>Vi har stikprøvevis gennemgået skolens anlægskartotek, herunder foretaget en stikprøvevis kontrol af tilstedeværelsen. Anlægskartoteket er afstemt til skolens bogføring og regnskab. Gennemgangen har ikke givet anledning til bemærkninger.</w:t>
      </w:r>
    </w:p>
    <w:p w14:paraId="7C6E795B" w14:textId="77777777" w:rsidR="00660BF6" w:rsidRPr="00657E13" w:rsidRDefault="00660BF6" w:rsidP="00660BF6"/>
    <w:p w14:paraId="35328036" w14:textId="77777777" w:rsidR="00B35EE2" w:rsidRPr="00657E13" w:rsidRDefault="00660BF6" w:rsidP="00660BF6">
      <w:pPr>
        <w:rPr>
          <w:b/>
        </w:rPr>
      </w:pPr>
      <w:r w:rsidRPr="00657E13">
        <w:rPr>
          <w:b/>
        </w:rPr>
        <w:t>Likvide beholdninger, herunder elektroniske betalinger</w:t>
      </w:r>
    </w:p>
    <w:tbl>
      <w:tblPr>
        <w:tblW w:w="0" w:type="auto"/>
        <w:tblInd w:w="170" w:type="dxa"/>
        <w:tblLook w:val="01E0" w:firstRow="1" w:lastRow="1" w:firstColumn="1" w:lastColumn="1" w:noHBand="0" w:noVBand="0"/>
        <w:tblDescription w:val="#LayoutTable"/>
      </w:tblPr>
      <w:tblGrid>
        <w:gridCol w:w="2346"/>
        <w:gridCol w:w="3779"/>
        <w:gridCol w:w="2991"/>
      </w:tblGrid>
      <w:tr w:rsidR="00660BF6" w:rsidRPr="00657E13" w14:paraId="12B5E519" w14:textId="77777777" w:rsidTr="00295AD9">
        <w:trPr>
          <w:tblHeader/>
        </w:trPr>
        <w:tc>
          <w:tcPr>
            <w:tcW w:w="2346" w:type="dxa"/>
            <w:tcBorders>
              <w:top w:val="single" w:sz="4" w:space="0" w:color="auto"/>
              <w:left w:val="single" w:sz="4" w:space="0" w:color="auto"/>
              <w:bottom w:val="single" w:sz="4" w:space="0" w:color="auto"/>
              <w:right w:val="single" w:sz="4" w:space="0" w:color="auto"/>
            </w:tcBorders>
            <w:shd w:val="clear" w:color="auto" w:fill="0070C0"/>
            <w:vAlign w:val="bottom"/>
          </w:tcPr>
          <w:p w14:paraId="6D6D5DAC" w14:textId="77777777" w:rsidR="00660BF6" w:rsidRPr="00657E13" w:rsidRDefault="00660BF6" w:rsidP="00295AD9">
            <w:pPr>
              <w:spacing w:line="240" w:lineRule="atLeast"/>
              <w:rPr>
                <w:b/>
                <w:bCs/>
                <w:color w:val="FFFFFF" w:themeColor="background1"/>
              </w:rPr>
            </w:pPr>
            <w:r w:rsidRPr="00657E13">
              <w:rPr>
                <w:b/>
                <w:bCs/>
                <w:color w:val="FFFFFF" w:themeColor="background1"/>
              </w:rPr>
              <w:t>Regnskabsområde</w:t>
            </w:r>
          </w:p>
        </w:tc>
        <w:tc>
          <w:tcPr>
            <w:tcW w:w="3779" w:type="dxa"/>
            <w:tcBorders>
              <w:top w:val="single" w:sz="4" w:space="0" w:color="auto"/>
              <w:left w:val="single" w:sz="4" w:space="0" w:color="auto"/>
              <w:bottom w:val="single" w:sz="4" w:space="0" w:color="auto"/>
              <w:right w:val="single" w:sz="4" w:space="0" w:color="auto"/>
            </w:tcBorders>
            <w:shd w:val="clear" w:color="auto" w:fill="0070C0"/>
            <w:vAlign w:val="bottom"/>
          </w:tcPr>
          <w:p w14:paraId="17AF8952" w14:textId="77777777" w:rsidR="00660BF6" w:rsidRPr="00657E13" w:rsidRDefault="00660BF6" w:rsidP="00295AD9">
            <w:pPr>
              <w:spacing w:line="240" w:lineRule="atLeast"/>
              <w:rPr>
                <w:b/>
                <w:bCs/>
                <w:color w:val="FFFFFF" w:themeColor="background1"/>
              </w:rPr>
            </w:pPr>
            <w:r w:rsidRPr="00657E13">
              <w:rPr>
                <w:b/>
                <w:bCs/>
                <w:color w:val="FFFFFF" w:themeColor="background1"/>
              </w:rPr>
              <w:t>Regnskabsposter</w:t>
            </w:r>
          </w:p>
        </w:tc>
        <w:tc>
          <w:tcPr>
            <w:tcW w:w="2991" w:type="dxa"/>
            <w:tcBorders>
              <w:top w:val="single" w:sz="4" w:space="0" w:color="auto"/>
              <w:left w:val="single" w:sz="4" w:space="0" w:color="auto"/>
              <w:bottom w:val="single" w:sz="4" w:space="0" w:color="auto"/>
              <w:right w:val="single" w:sz="4" w:space="0" w:color="auto"/>
            </w:tcBorders>
            <w:shd w:val="clear" w:color="auto" w:fill="0070C0"/>
            <w:vAlign w:val="bottom"/>
          </w:tcPr>
          <w:p w14:paraId="4433CFC1" w14:textId="77777777" w:rsidR="00660BF6" w:rsidRPr="00657E13" w:rsidRDefault="00660BF6" w:rsidP="00295AD9">
            <w:pPr>
              <w:spacing w:before="100" w:line="240" w:lineRule="atLeast"/>
              <w:rPr>
                <w:b/>
                <w:bCs/>
                <w:color w:val="FFFFFF" w:themeColor="background1"/>
              </w:rPr>
            </w:pPr>
            <w:r w:rsidRPr="00657E13">
              <w:rPr>
                <w:b/>
                <w:bCs/>
                <w:color w:val="FFFFFF" w:themeColor="background1"/>
              </w:rPr>
              <w:t>Forretningsgange og interne kontroller</w:t>
            </w:r>
          </w:p>
        </w:tc>
      </w:tr>
      <w:tr w:rsidR="00660BF6" w:rsidRPr="00657E13" w14:paraId="3827AF25" w14:textId="77777777" w:rsidTr="00295AD9">
        <w:tc>
          <w:tcPr>
            <w:tcW w:w="2346" w:type="dxa"/>
            <w:tcBorders>
              <w:top w:val="single" w:sz="4" w:space="0" w:color="auto"/>
              <w:left w:val="single" w:sz="4" w:space="0" w:color="auto"/>
              <w:bottom w:val="single" w:sz="4" w:space="0" w:color="auto"/>
              <w:right w:val="single" w:sz="4" w:space="0" w:color="auto"/>
            </w:tcBorders>
          </w:tcPr>
          <w:p w14:paraId="6722BC95" w14:textId="77777777" w:rsidR="00660BF6" w:rsidRPr="00657E13" w:rsidRDefault="00660BF6" w:rsidP="00295AD9">
            <w:pPr>
              <w:tabs>
                <w:tab w:val="right" w:pos="5103"/>
                <w:tab w:val="decimal" w:pos="5500"/>
                <w:tab w:val="decimal" w:pos="6634"/>
                <w:tab w:val="decimal" w:pos="7768"/>
              </w:tabs>
            </w:pPr>
            <w:r w:rsidRPr="00657E13">
              <w:t xml:space="preserve">Likvide beholdninger </w:t>
            </w:r>
          </w:p>
        </w:tc>
        <w:tc>
          <w:tcPr>
            <w:tcW w:w="3779" w:type="dxa"/>
            <w:tcBorders>
              <w:top w:val="single" w:sz="4" w:space="0" w:color="auto"/>
              <w:left w:val="single" w:sz="4" w:space="0" w:color="auto"/>
              <w:bottom w:val="single" w:sz="4" w:space="0" w:color="auto"/>
              <w:right w:val="single" w:sz="4" w:space="0" w:color="auto"/>
            </w:tcBorders>
          </w:tcPr>
          <w:p w14:paraId="3AA98B6D" w14:textId="77777777" w:rsidR="00660BF6" w:rsidRPr="00657E13" w:rsidRDefault="00660BF6" w:rsidP="00295AD9">
            <w:pPr>
              <w:tabs>
                <w:tab w:val="right" w:pos="5103"/>
                <w:tab w:val="decimal" w:pos="5500"/>
                <w:tab w:val="decimal" w:pos="6634"/>
                <w:tab w:val="decimal" w:pos="7768"/>
              </w:tabs>
            </w:pPr>
            <w:r w:rsidRPr="00657E13">
              <w:t xml:space="preserve">Likvide beholdninger </w:t>
            </w:r>
          </w:p>
        </w:tc>
        <w:tc>
          <w:tcPr>
            <w:tcW w:w="2991" w:type="dxa"/>
            <w:tcBorders>
              <w:top w:val="single" w:sz="4" w:space="0" w:color="auto"/>
              <w:left w:val="single" w:sz="4" w:space="0" w:color="auto"/>
              <w:bottom w:val="single" w:sz="4" w:space="0" w:color="auto"/>
              <w:right w:val="single" w:sz="4" w:space="0" w:color="auto"/>
            </w:tcBorders>
          </w:tcPr>
          <w:p w14:paraId="1556B2A3" w14:textId="77777777" w:rsidR="00660BF6" w:rsidRPr="00657E13" w:rsidRDefault="00660BF6" w:rsidP="00295AD9">
            <w:pPr>
              <w:tabs>
                <w:tab w:val="right" w:pos="5103"/>
                <w:tab w:val="decimal" w:pos="5500"/>
                <w:tab w:val="decimal" w:pos="6634"/>
                <w:tab w:val="decimal" w:pos="7768"/>
              </w:tabs>
            </w:pPr>
            <w:r w:rsidRPr="00657E13">
              <w:t>Afstemninger</w:t>
            </w:r>
          </w:p>
          <w:p w14:paraId="3A0FC91E" w14:textId="77777777" w:rsidR="00660BF6" w:rsidRPr="00657E13" w:rsidRDefault="00660BF6" w:rsidP="00295AD9">
            <w:pPr>
              <w:tabs>
                <w:tab w:val="right" w:pos="5103"/>
                <w:tab w:val="decimal" w:pos="5500"/>
                <w:tab w:val="decimal" w:pos="6634"/>
                <w:tab w:val="decimal" w:pos="7768"/>
              </w:tabs>
            </w:pPr>
            <w:r w:rsidRPr="00657E13">
              <w:t>Betalingssystemer</w:t>
            </w:r>
          </w:p>
          <w:p w14:paraId="0AA35CB1" w14:textId="77777777" w:rsidR="00660BF6" w:rsidRPr="00657E13" w:rsidRDefault="00E56AA1" w:rsidP="00295AD9">
            <w:pPr>
              <w:tabs>
                <w:tab w:val="right" w:pos="5103"/>
                <w:tab w:val="decimal" w:pos="5500"/>
                <w:tab w:val="decimal" w:pos="6634"/>
                <w:tab w:val="decimal" w:pos="7768"/>
              </w:tabs>
            </w:pPr>
            <w:r w:rsidRPr="00657E13">
              <w:t>[</w:t>
            </w:r>
            <w:r w:rsidR="00660BF6" w:rsidRPr="00657E13">
              <w:t>Uanmeldt beholdningsefter</w:t>
            </w:r>
            <w:r w:rsidRPr="00657E13">
              <w:t>syn]</w:t>
            </w:r>
          </w:p>
        </w:tc>
      </w:tr>
    </w:tbl>
    <w:p w14:paraId="6576E4CC" w14:textId="77777777" w:rsidR="00660BF6" w:rsidRPr="00657E13" w:rsidRDefault="00660BF6" w:rsidP="00660BF6"/>
    <w:p w14:paraId="1D345575" w14:textId="77777777" w:rsidR="00660BF6" w:rsidRPr="00657E13" w:rsidRDefault="00660BF6" w:rsidP="00660BF6">
      <w:r w:rsidRPr="00657E13">
        <w:t xml:space="preserve">Vi har foretaget uanmeldt beholdningseftersyn den </w:t>
      </w:r>
      <w:r w:rsidR="00E56AA1" w:rsidRPr="00657E13">
        <w:t>[</w:t>
      </w:r>
      <w:r w:rsidRPr="00657E13">
        <w:t>xx. måned 201x</w:t>
      </w:r>
      <w:r w:rsidR="00E56AA1" w:rsidRPr="00657E13">
        <w:t>]</w:t>
      </w:r>
      <w:r w:rsidRPr="00657E13">
        <w:t xml:space="preserve"> med tilhørende afstemning til finansbogføringen og test af godkendelses- og frigivelsesprocedurer. Dette har ikke givet anledning til væsentlige bemærkninger.</w:t>
      </w:r>
    </w:p>
    <w:p w14:paraId="7BBF19D4" w14:textId="77777777" w:rsidR="00660BF6" w:rsidRPr="00657E13" w:rsidRDefault="00660BF6" w:rsidP="00660BF6"/>
    <w:p w14:paraId="6D4EE049" w14:textId="77777777" w:rsidR="00660BF6" w:rsidRPr="00657E13" w:rsidRDefault="00660BF6" w:rsidP="00660BF6">
      <w:r w:rsidRPr="00657E13">
        <w:t>Det er vores opfattelse, at der er en betryggende kontrol med skolens likvide beholdninger.</w:t>
      </w:r>
    </w:p>
    <w:p w14:paraId="05FF3D8B" w14:textId="77777777" w:rsidR="00660BF6" w:rsidRPr="00657E13" w:rsidRDefault="00660BF6" w:rsidP="00660BF6"/>
    <w:p w14:paraId="2BE8BC10" w14:textId="77777777" w:rsidR="00660BF6" w:rsidRPr="00657E13" w:rsidRDefault="00660BF6" w:rsidP="00660BF6">
      <w:r w:rsidRPr="00657E13">
        <w:t>Vi har stikprøvevis gennemgået, at likvide konti løbende afstemmes til eksterne kontoudtog, samt at interne godkendelses- og attestationsprocedurer ved ind- og udbetalinger bliver overholdt. Gennemgangen har ikke givet anledning til bemærkninger.</w:t>
      </w:r>
    </w:p>
    <w:p w14:paraId="1A837EFE" w14:textId="77777777" w:rsidR="00660BF6" w:rsidRPr="00657E13" w:rsidRDefault="00660BF6" w:rsidP="00660BF6"/>
    <w:p w14:paraId="41AB8D32" w14:textId="77777777" w:rsidR="00660BF6" w:rsidRPr="00657E13" w:rsidRDefault="00660BF6" w:rsidP="00660BF6">
      <w:r w:rsidRPr="00657E13">
        <w:lastRenderedPageBreak/>
        <w:t>Vi har påset at likvide midler anbringes i overensstemmelse med bestemmelserne i lov om efterskoler og frie fagskoler/ lov om fri</w:t>
      </w:r>
      <w:r w:rsidR="00764758" w:rsidRPr="00657E13">
        <w:t>skoler og private grundskoler m</w:t>
      </w:r>
      <w:r w:rsidRPr="00657E13">
        <w:t>v./</w:t>
      </w:r>
      <w:r w:rsidR="00E56AA1" w:rsidRPr="00657E13">
        <w:t xml:space="preserve"> l</w:t>
      </w:r>
      <w:r w:rsidRPr="00657E13">
        <w:t>ov om private gymnasieskoler, studenterkurser og kurser til højere forberedelseseksamen (hf-kurser), samt at eventuel overskudslikviditet anbringes fordelagtigt. Vi har fået oplyst, at skolen har fokus på, om der er mulighed for løbende at overføre beløb til aftalekonti for at oppe</w:t>
      </w:r>
      <w:r w:rsidR="000C5CD0" w:rsidRPr="00657E13">
        <w:t>bære</w:t>
      </w:r>
      <w:r w:rsidR="007B4A30" w:rsidRPr="00657E13">
        <w:t xml:space="preserve"> højst mulig forrentning. I</w:t>
      </w:r>
      <w:r w:rsidRPr="00657E13">
        <w:t xml:space="preserve"> </w:t>
      </w:r>
      <w:r w:rsidR="00E56AA1" w:rsidRPr="00657E13">
        <w:t>[</w:t>
      </w:r>
      <w:r w:rsidRPr="00657E13">
        <w:t>20</w:t>
      </w:r>
      <w:r w:rsidR="008827F5">
        <w:t>2</w:t>
      </w:r>
      <w:r w:rsidRPr="00657E13">
        <w:t>x</w:t>
      </w:r>
      <w:r w:rsidR="0054021A" w:rsidRPr="00657E13">
        <w:t>]</w:t>
      </w:r>
      <w:r w:rsidRPr="00657E13">
        <w:t xml:space="preserve"> har der ikke været anvendt aftalekonti, da likviditetsbudgettet ikke umiddelbart</w:t>
      </w:r>
      <w:r w:rsidR="0054021A" w:rsidRPr="00657E13">
        <w:t xml:space="preserve"> har vist overskudslikviditet. </w:t>
      </w:r>
      <w:r w:rsidR="0054021A" w:rsidRPr="00060151">
        <w:rPr>
          <w:i/>
        </w:rPr>
        <w:t xml:space="preserve">[Kommenter eventuelt </w:t>
      </w:r>
      <w:r w:rsidRPr="00060151">
        <w:rPr>
          <w:i/>
        </w:rPr>
        <w:t>på likviditeten over året og hvorfor det ikke har været muligt at placere overskudslikviditeten midlerti</w:t>
      </w:r>
      <w:r w:rsidR="0054021A" w:rsidRPr="00060151">
        <w:rPr>
          <w:i/>
        </w:rPr>
        <w:t>digt.]</w:t>
      </w:r>
    </w:p>
    <w:p w14:paraId="6D549678" w14:textId="77777777" w:rsidR="00660BF6" w:rsidRPr="00657E13" w:rsidRDefault="00660BF6" w:rsidP="00660BF6">
      <w:pPr>
        <w:pStyle w:val="Overskrift3"/>
        <w:tabs>
          <w:tab w:val="clear" w:pos="709"/>
        </w:tabs>
        <w:ind w:left="0" w:firstLine="0"/>
        <w:rPr>
          <w:rFonts w:ascii="Garamond" w:hAnsi="Garamond" w:cs="Times New Roman"/>
          <w:b w:val="0"/>
          <w:i w:val="0"/>
          <w:sz w:val="24"/>
          <w:szCs w:val="24"/>
        </w:rPr>
      </w:pPr>
    </w:p>
    <w:p w14:paraId="611D7B98" w14:textId="77777777" w:rsidR="00660BF6" w:rsidRPr="00657E13" w:rsidRDefault="00660BF6" w:rsidP="00660BF6">
      <w:r w:rsidRPr="00657E13">
        <w:t xml:space="preserve">Vi har i forbindelse med vores revision gennemgået </w:t>
      </w:r>
      <w:sdt>
        <w:sdtPr>
          <w:alias w:val="Skole eller institution"/>
          <w:tag w:val="Skole eller institution.Selector.Skole eller institution1.nnl"/>
          <w:id w:val="-1754205342"/>
        </w:sdtPr>
        <w:sdtEndPr/>
        <w:sdtContent>
          <w:r w:rsidRPr="00657E13">
            <w:t>skolens</w:t>
          </w:r>
        </w:sdtContent>
      </w:sdt>
      <w:r w:rsidRPr="00657E13">
        <w:t xml:space="preserve"> elektroniske betalingssystemer. Vores revision har været tilrettelagt med henblik på at vurdere følgende områder:</w:t>
      </w:r>
    </w:p>
    <w:p w14:paraId="431B55C1" w14:textId="77777777" w:rsidR="00660BF6" w:rsidRPr="00657E13" w:rsidRDefault="00660BF6" w:rsidP="00660BF6">
      <w:pPr>
        <w:pStyle w:val="Listeafsnit"/>
        <w:numPr>
          <w:ilvl w:val="0"/>
          <w:numId w:val="8"/>
        </w:numPr>
        <w:jc w:val="left"/>
        <w:rPr>
          <w:rFonts w:ascii="Garamond" w:hAnsi="Garamond"/>
          <w:sz w:val="24"/>
        </w:rPr>
      </w:pPr>
      <w:r w:rsidRPr="00657E13">
        <w:rPr>
          <w:rFonts w:ascii="Garamond" w:hAnsi="Garamond"/>
          <w:sz w:val="24"/>
        </w:rPr>
        <w:t>Den indbyggede funktionsadskillelse, herunder at der skal to</w:t>
      </w:r>
      <w:r w:rsidR="00D6631D" w:rsidRPr="00657E13">
        <w:rPr>
          <w:rFonts w:ascii="Garamond" w:hAnsi="Garamond"/>
          <w:sz w:val="24"/>
        </w:rPr>
        <w:t xml:space="preserve"> personer til</w:t>
      </w:r>
      <w:r w:rsidRPr="00657E13">
        <w:rPr>
          <w:rFonts w:ascii="Garamond" w:hAnsi="Garamond"/>
          <w:sz w:val="24"/>
        </w:rPr>
        <w:t xml:space="preserve"> at godkende betalinger</w:t>
      </w:r>
      <w:r w:rsidR="008B2A99" w:rsidRPr="00657E13">
        <w:rPr>
          <w:rFonts w:ascii="Garamond" w:hAnsi="Garamond"/>
          <w:sz w:val="24"/>
        </w:rPr>
        <w:t>.</w:t>
      </w:r>
    </w:p>
    <w:p w14:paraId="0AB5974C" w14:textId="77777777" w:rsidR="00660BF6" w:rsidRPr="00657E13" w:rsidRDefault="00660BF6" w:rsidP="00660BF6">
      <w:pPr>
        <w:pStyle w:val="Listeafsnit"/>
        <w:numPr>
          <w:ilvl w:val="0"/>
          <w:numId w:val="8"/>
        </w:numPr>
        <w:jc w:val="left"/>
        <w:rPr>
          <w:rFonts w:ascii="Garamond" w:hAnsi="Garamond"/>
          <w:sz w:val="24"/>
        </w:rPr>
      </w:pPr>
      <w:r w:rsidRPr="00657E13">
        <w:rPr>
          <w:rFonts w:ascii="Garamond" w:hAnsi="Garamond"/>
          <w:sz w:val="24"/>
        </w:rPr>
        <w:t>Systemernes adgangsbegrænsning.</w:t>
      </w:r>
    </w:p>
    <w:p w14:paraId="7379EB57" w14:textId="77777777" w:rsidR="00660BF6" w:rsidRPr="00657E13" w:rsidRDefault="00660BF6" w:rsidP="00660BF6"/>
    <w:p w14:paraId="2746534E" w14:textId="77777777" w:rsidR="00660BF6" w:rsidRPr="00657E13" w:rsidRDefault="00660BF6" w:rsidP="00660BF6">
      <w:r w:rsidRPr="00657E13">
        <w:t>Vi har oplyst skolen om, at bankin</w:t>
      </w:r>
      <w:r w:rsidR="0054021A" w:rsidRPr="00657E13">
        <w:t>deståender på mere end t.kr. 750</w:t>
      </w:r>
      <w:r w:rsidRPr="00657E13">
        <w:t xml:space="preserve"> ikke dækkes ved bankens eventuelle konkurs. Skolen bør derfor, hvis der er bankindeståender på mere end t.kr. 750</w:t>
      </w:r>
      <w:r w:rsidR="000C5CD0" w:rsidRPr="00657E13">
        <w:t>,</w:t>
      </w:r>
      <w:r w:rsidRPr="00657E13">
        <w:t xml:space="preserve"> placere den i flere forskellige banker, under hensyntagen til forrentning mv.</w:t>
      </w:r>
    </w:p>
    <w:p w14:paraId="4FF6A3FD" w14:textId="77777777" w:rsidR="00660BF6" w:rsidRPr="00657E13" w:rsidRDefault="00660BF6" w:rsidP="00660BF6"/>
    <w:p w14:paraId="43FDF3C8" w14:textId="77777777" w:rsidR="005261BD" w:rsidRPr="00783D1A" w:rsidRDefault="00660BF6" w:rsidP="00660BF6">
      <w:pPr>
        <w:rPr>
          <w:sz w:val="18"/>
        </w:rPr>
      </w:pPr>
      <w:r w:rsidRPr="00657E13">
        <w:t>Vi har gennemgået skolens fuldmagtforhold, og vi har ingen væsentlige bemærkninger hertil.</w:t>
      </w:r>
      <w:r w:rsidR="00D42A75">
        <w:t xml:space="preserve"> [Hvis der er alene fuldmagt skal revisor anbefale, at der etableres to-i-</w:t>
      </w:r>
      <w:r w:rsidR="009B321B">
        <w:t>forening og revisortjeklisten</w:t>
      </w:r>
      <w:r w:rsidR="00D42A75">
        <w:t xml:space="preserve"> skal afspejle forhold. Revisor skal også overveje</w:t>
      </w:r>
      <w:r w:rsidR="00A15FE8">
        <w:t>,</w:t>
      </w:r>
      <w:r w:rsidR="00D42A75">
        <w:t xml:space="preserve"> om der er behov for yderligere revisionshandlinger, hvis der er alene fuldmagt.]</w:t>
      </w:r>
    </w:p>
    <w:p w14:paraId="007E1574" w14:textId="77777777" w:rsidR="00AE430E" w:rsidRDefault="00AE430E" w:rsidP="00660BF6"/>
    <w:p w14:paraId="0009B5CC" w14:textId="77777777" w:rsidR="00AE430E" w:rsidRPr="00674B9D" w:rsidRDefault="00AE430E" w:rsidP="00660BF6">
      <w:pPr>
        <w:rPr>
          <w:b/>
        </w:rPr>
      </w:pPr>
      <w:r w:rsidRPr="00674B9D">
        <w:rPr>
          <w:b/>
        </w:rPr>
        <w:t>Tilgodehavende skolepenge</w:t>
      </w:r>
    </w:p>
    <w:p w14:paraId="0F8FFE7F" w14:textId="77777777" w:rsidR="006D5AF3" w:rsidRDefault="00AE430E" w:rsidP="00AE430E">
      <w:r>
        <w:t>Vi har kontrolleret, at d</w:t>
      </w:r>
      <w:r w:rsidRPr="00CB3016">
        <w:t xml:space="preserve">er </w:t>
      </w:r>
      <w:r w:rsidR="008C5149">
        <w:t>løbende</w:t>
      </w:r>
      <w:r w:rsidR="008C5149" w:rsidRPr="00CB3016">
        <w:t xml:space="preserve"> </w:t>
      </w:r>
      <w:r w:rsidRPr="00CB3016">
        <w:t xml:space="preserve">bliver </w:t>
      </w:r>
      <w:r>
        <w:t>fulgt op på tilgodehavende skolepenge</w:t>
      </w:r>
      <w:r w:rsidRPr="00CB3016">
        <w:t xml:space="preserve">, således at eventuelt manglende betalinger bliver identificeret så hurtigt som muligt. </w:t>
      </w:r>
    </w:p>
    <w:p w14:paraId="222313A2" w14:textId="77777777" w:rsidR="006D5AF3" w:rsidRDefault="006D5AF3" w:rsidP="00AE430E"/>
    <w:p w14:paraId="36B4F1C2" w14:textId="77777777" w:rsidR="00AE430E" w:rsidRDefault="006D5AF3" w:rsidP="00AE430E">
      <w:r>
        <w:t>(</w:t>
      </w:r>
      <w:r w:rsidR="00AE430E" w:rsidRPr="00CB3016">
        <w:t>Vi vil som i tidligere år anbefale, at der strammes op på den løbende opfølgning i elevadministrationerne, idet der sta</w:t>
      </w:r>
      <w:r w:rsidR="00AE430E">
        <w:t>dig er en del ældre tilgodehavender</w:t>
      </w:r>
      <w:r>
        <w:t>)</w:t>
      </w:r>
      <w:r w:rsidR="00AE430E" w:rsidRPr="00CB3016">
        <w:t>.</w:t>
      </w:r>
    </w:p>
    <w:p w14:paraId="56AB60D0" w14:textId="77777777" w:rsidR="00783D1A" w:rsidRDefault="00783D1A" w:rsidP="00AE430E"/>
    <w:p w14:paraId="07ADF464" w14:textId="77777777" w:rsidR="00610A75" w:rsidRPr="00060151" w:rsidRDefault="00610A75" w:rsidP="00AE430E">
      <w:pPr>
        <w:rPr>
          <w:i/>
        </w:rPr>
      </w:pPr>
      <w:r w:rsidRPr="00060151">
        <w:rPr>
          <w:i/>
        </w:rPr>
        <w:t>[Revisor bør også i sin revision være opmærksom på, om bogholder eller nogle i skolens daglige ledelse har familiemedlemmer, som er elever på skolen. Såfremt bogholder eller skolens ledelse har familiemedlemmer, som er elever på skolen</w:t>
      </w:r>
      <w:r w:rsidR="00A15FE8" w:rsidRPr="00060151">
        <w:rPr>
          <w:i/>
        </w:rPr>
        <w:t>,</w:t>
      </w:r>
      <w:r w:rsidRPr="00060151">
        <w:rPr>
          <w:i/>
        </w:rPr>
        <w:t xml:space="preserve"> skal revisor sikre sig, at der er indbetalt skolepenge for disse elever.]</w:t>
      </w:r>
    </w:p>
    <w:p w14:paraId="3785583A" w14:textId="77777777" w:rsidR="00AE430E" w:rsidRPr="00060151" w:rsidRDefault="00AE430E" w:rsidP="00AE430E">
      <w:pPr>
        <w:rPr>
          <w:i/>
        </w:rPr>
      </w:pPr>
    </w:p>
    <w:p w14:paraId="11966FE1" w14:textId="77777777" w:rsidR="00AE430E" w:rsidRPr="00CB3016" w:rsidRDefault="00AE430E" w:rsidP="00AE430E">
      <w:r>
        <w:t xml:space="preserve">Vi har påset, at der i 202x er indbetalt </w:t>
      </w:r>
      <w:r w:rsidR="00D42A75">
        <w:t>[x]</w:t>
      </w:r>
      <w:r>
        <w:t xml:space="preserve"> kr. af de tilgodehavende skolepenge pr. 31. december 20</w:t>
      </w:r>
      <w:r w:rsidR="008827F5">
        <w:t>2</w:t>
      </w:r>
      <w:r w:rsidR="00D42A75">
        <w:t>x</w:t>
      </w:r>
      <w:r>
        <w:t>.</w:t>
      </w:r>
    </w:p>
    <w:p w14:paraId="534ED72A" w14:textId="77777777" w:rsidR="00AE430E" w:rsidRPr="00CB3016" w:rsidRDefault="00AE430E" w:rsidP="00AE430E"/>
    <w:p w14:paraId="12A14A97" w14:textId="77777777" w:rsidR="00AE430E" w:rsidRPr="00CB3016" w:rsidRDefault="00AE430E" w:rsidP="00AE430E">
      <w:r w:rsidRPr="00CB3016">
        <w:t xml:space="preserve">Der er pr. 31. december </w:t>
      </w:r>
      <w:r w:rsidRPr="00F71D33">
        <w:t>[</w:t>
      </w:r>
      <w:r w:rsidRPr="00D460B4">
        <w:t>20</w:t>
      </w:r>
      <w:r w:rsidR="008827F5">
        <w:t>2</w:t>
      </w:r>
      <w:r w:rsidRPr="00D460B4">
        <w:t>x] en hensættelse til tab på debitorer på t.kr. [x</w:t>
      </w:r>
      <w:r w:rsidRPr="00CB3016">
        <w:t>]</w:t>
      </w:r>
      <w:r>
        <w:t>. Skolelederen</w:t>
      </w:r>
      <w:r w:rsidRPr="00CB3016">
        <w:t xml:space="preserve"> vurderer, at hensættelsen er tilstrækkelig, hvilket vi er enige i. Der er i [20</w:t>
      </w:r>
      <w:r w:rsidR="008827F5">
        <w:t>2</w:t>
      </w:r>
      <w:r w:rsidRPr="00CB3016">
        <w:t>x] konstateret tab på debitorer på t.kr. [xx].</w:t>
      </w:r>
    </w:p>
    <w:p w14:paraId="50B73EA6" w14:textId="77777777" w:rsidR="00DD2076" w:rsidRDefault="00DD2076" w:rsidP="00DD2076"/>
    <w:p w14:paraId="20EB3E33" w14:textId="77777777" w:rsidR="008C5149" w:rsidRDefault="008C5149" w:rsidP="00DD2076">
      <w:pPr>
        <w:rPr>
          <w:b/>
        </w:rPr>
      </w:pPr>
    </w:p>
    <w:p w14:paraId="7BBDE079" w14:textId="77777777" w:rsidR="00DD2076" w:rsidRPr="00674B9D" w:rsidRDefault="00DD2076" w:rsidP="00DD2076">
      <w:pPr>
        <w:rPr>
          <w:b/>
        </w:rPr>
      </w:pPr>
      <w:r w:rsidRPr="00674B9D">
        <w:rPr>
          <w:b/>
        </w:rPr>
        <w:t>Realkreditlån</w:t>
      </w:r>
      <w:r w:rsidR="004257E0">
        <w:rPr>
          <w:b/>
        </w:rPr>
        <w:t>, banklån mv.</w:t>
      </w:r>
    </w:p>
    <w:p w14:paraId="3E5979C5" w14:textId="726D13C0" w:rsidR="00DD2076" w:rsidRDefault="00DD2076" w:rsidP="00DD2076">
      <w:r>
        <w:t xml:space="preserve">Vi har afstemt realkreditlån til </w:t>
      </w:r>
      <w:r w:rsidR="003C312B">
        <w:t xml:space="preserve">svar på </w:t>
      </w:r>
      <w:r>
        <w:t>engagement</w:t>
      </w:r>
      <w:r w:rsidR="006D5AF3">
        <w:t>s</w:t>
      </w:r>
      <w:r>
        <w:t>fores</w:t>
      </w:r>
      <w:r w:rsidR="003C312B">
        <w:t>pørgsel</w:t>
      </w:r>
      <w:r w:rsidR="006D5AF3">
        <w:t xml:space="preserve"> eller årsopgørelse</w:t>
      </w:r>
      <w:r w:rsidR="003C312B">
        <w:t xml:space="preserve"> fra</w:t>
      </w:r>
      <w:r>
        <w:t xml:space="preserve"> skolens realkreditinstitut.</w:t>
      </w:r>
    </w:p>
    <w:p w14:paraId="09A13F21" w14:textId="77777777" w:rsidR="00DD2076" w:rsidRDefault="00DD2076" w:rsidP="00DD2076"/>
    <w:p w14:paraId="09FF902F" w14:textId="77777777" w:rsidR="00DD2076" w:rsidRDefault="00DD2076" w:rsidP="00DD2076">
      <w:r>
        <w:t>Vi har påset, at skolen har en nedskrevet finansiel strategi.</w:t>
      </w:r>
      <w:r w:rsidR="002C6B31">
        <w:t xml:space="preserve"> [Der er ikke et krav om en finansiel strategi for frie skoler, men blot en anbefaling fra styrelsen</w:t>
      </w:r>
      <w:r w:rsidR="00992D16">
        <w:t>. Der kan findes inspiration til en finansiel strategi fra skabelonen for det regulerede område, som kan findes på styrelsens hjemmeside.</w:t>
      </w:r>
      <w:r w:rsidR="002C6B31">
        <w:t>]</w:t>
      </w:r>
    </w:p>
    <w:p w14:paraId="2C4B2195" w14:textId="77777777" w:rsidR="00DD2076" w:rsidRDefault="00DD2076" w:rsidP="00DD2076"/>
    <w:p w14:paraId="5954280B" w14:textId="77777777" w:rsidR="00DD2076" w:rsidRDefault="00DD2076" w:rsidP="00DD2076">
      <w:r>
        <w:t>Skolens finansielle strategi indeholder en beskrivelse af, hvilke risici som institutionen ønsker at p</w:t>
      </w:r>
      <w:r w:rsidR="008C5149">
        <w:t>åtage sig i forbindelse med lån</w:t>
      </w:r>
      <w:r>
        <w:t>optag</w:t>
      </w:r>
      <w:r w:rsidR="008C5149">
        <w:t>else</w:t>
      </w:r>
      <w:r>
        <w:t>.</w:t>
      </w:r>
    </w:p>
    <w:p w14:paraId="0C9122D0" w14:textId="77777777" w:rsidR="00DD2076" w:rsidRDefault="00DD2076" w:rsidP="00DD2076"/>
    <w:p w14:paraId="36F13FDC" w14:textId="77777777" w:rsidR="00DD2076" w:rsidRDefault="00DD2076" w:rsidP="00DD2076">
      <w:r>
        <w:t>Vi har gennemgået skolens lån og påset</w:t>
      </w:r>
      <w:r w:rsidR="003C312B">
        <w:t>,</w:t>
      </w:r>
      <w:r>
        <w:t xml:space="preserve"> at institutionens lånerisici er i overensstemmelse med skolens finansielle strategi. </w:t>
      </w:r>
    </w:p>
    <w:p w14:paraId="602B9A89" w14:textId="77777777" w:rsidR="00DD2076" w:rsidRDefault="00DD2076" w:rsidP="00DD2076"/>
    <w:p w14:paraId="03D45BC8" w14:textId="77777777" w:rsidR="00DD2076" w:rsidRDefault="00DD2076" w:rsidP="00DD2076">
      <w:r>
        <w:t>Skolen ha</w:t>
      </w:r>
      <w:r w:rsidR="008C5149">
        <w:t>r i forbindelse med de foretagne</w:t>
      </w:r>
      <w:r>
        <w:t xml:space="preserve"> lånoptagelser søgt at minimere finansierings- og budgetrisikoen ved at indgå aftaler om fast rente. De underliggende finansielle kontrakter vedrørende den købte faste rente er indregnet med kontrakternes dagsværdi pr. 31. december 20</w:t>
      </w:r>
      <w:r w:rsidR="008827F5">
        <w:t>2</w:t>
      </w:r>
      <w:r>
        <w:t>X på henholdsvis egenkapital og langfristede gæld</w:t>
      </w:r>
      <w:r w:rsidR="00D42A75">
        <w:t>, jf. skolens banks opgørelse</w:t>
      </w:r>
      <w:r>
        <w:t xml:space="preserve">. Kontrakterne har en negativ dagsværdi på </w:t>
      </w:r>
      <w:r w:rsidR="00D42A75">
        <w:t>[x]</w:t>
      </w:r>
      <w:r>
        <w:t xml:space="preserve"> pr. 31. december 20</w:t>
      </w:r>
      <w:r w:rsidR="008827F5">
        <w:t>2</w:t>
      </w:r>
      <w:r w:rsidR="00D42A75">
        <w:t>x</w:t>
      </w:r>
      <w:r>
        <w:t>.</w:t>
      </w:r>
    </w:p>
    <w:p w14:paraId="04D1AB40" w14:textId="77777777" w:rsidR="00DD2076" w:rsidRDefault="00DD2076" w:rsidP="00DD2076"/>
    <w:p w14:paraId="7AA37470" w14:textId="77777777" w:rsidR="00DD2076" w:rsidRDefault="00DD2076" w:rsidP="00DD2076">
      <w:r>
        <w:t>Vi anbefaler, at bestyrelsen løbende vurderer risici knyttet til finansielle aftaler.</w:t>
      </w:r>
    </w:p>
    <w:p w14:paraId="6BB6E3BF" w14:textId="77777777" w:rsidR="00DD2076" w:rsidRDefault="00DD2076" w:rsidP="00DD2076"/>
    <w:p w14:paraId="624C085A" w14:textId="77777777" w:rsidR="00DD2076" w:rsidRDefault="00DD2076" w:rsidP="00DD2076">
      <w:r w:rsidRPr="000F63AD">
        <w:rPr>
          <w:i/>
        </w:rPr>
        <w:t>Eller:</w:t>
      </w:r>
      <w:r>
        <w:t xml:space="preserve"> Vi har påset, at skolen ikke har en nedskrevet finansiel strategi.</w:t>
      </w:r>
      <w:r w:rsidR="00D42A75">
        <w:t xml:space="preserve"> [Den finansielle strategi er ikke et krav for frie skoler]</w:t>
      </w:r>
    </w:p>
    <w:p w14:paraId="19E9492D" w14:textId="77777777" w:rsidR="00DD2076" w:rsidRDefault="00DD2076" w:rsidP="00DD2076"/>
    <w:p w14:paraId="25A90D14" w14:textId="77777777" w:rsidR="00DD2076" w:rsidRDefault="00DD2076" w:rsidP="00660BF6">
      <w:r>
        <w:t>Vi skal anbefale, at skolen udarbejder en skriftlig finansiel strategi og løbende tager stilling til de finansielle risici ved skolens låneprofil.</w:t>
      </w:r>
    </w:p>
    <w:p w14:paraId="616787EA" w14:textId="77777777" w:rsidR="008C5149" w:rsidRPr="00674B9D" w:rsidRDefault="008C5149" w:rsidP="00674B9D">
      <w:pPr>
        <w:spacing w:line="240" w:lineRule="auto"/>
      </w:pPr>
    </w:p>
    <w:p w14:paraId="5BD5F911" w14:textId="77777777" w:rsidR="005F1CA0" w:rsidRPr="00674B9D" w:rsidRDefault="004E7AB3" w:rsidP="00660BF6">
      <w:pPr>
        <w:rPr>
          <w:b/>
        </w:rPr>
      </w:pPr>
      <w:r w:rsidRPr="00674B9D">
        <w:rPr>
          <w:b/>
        </w:rPr>
        <w:t xml:space="preserve">Anden </w:t>
      </w:r>
      <w:r w:rsidR="00247A56">
        <w:rPr>
          <w:b/>
        </w:rPr>
        <w:t>g</w:t>
      </w:r>
      <w:r w:rsidRPr="00674B9D">
        <w:rPr>
          <w:b/>
        </w:rPr>
        <w:t>æld</w:t>
      </w:r>
    </w:p>
    <w:p w14:paraId="3AC0F1F2" w14:textId="77777777" w:rsidR="004E7AB3" w:rsidRDefault="004E7AB3" w:rsidP="00660BF6">
      <w:r>
        <w:t>Anden gæld består af x.</w:t>
      </w:r>
    </w:p>
    <w:p w14:paraId="170E928E" w14:textId="77777777" w:rsidR="004E7AB3" w:rsidRDefault="004E7AB3" w:rsidP="00660BF6"/>
    <w:p w14:paraId="2519098F" w14:textId="77777777" w:rsidR="004E7AB3" w:rsidRPr="00060151" w:rsidRDefault="004E7AB3" w:rsidP="00660BF6">
      <w:pPr>
        <w:rPr>
          <w:i/>
        </w:rPr>
      </w:pPr>
      <w:r>
        <w:t>Vi har påset, at skolen løbende afregner A-skat og AM-bidrag til SKAT.</w:t>
      </w:r>
      <w:r w:rsidR="00735115">
        <w:t xml:space="preserve"> </w:t>
      </w:r>
      <w:r w:rsidR="00D42A75">
        <w:t>[</w:t>
      </w:r>
      <w:r w:rsidR="00D42A75" w:rsidRPr="00060151">
        <w:rPr>
          <w:i/>
        </w:rPr>
        <w:t>Hvis ikke der afregnes A-skat og AM-bidrag løbende</w:t>
      </w:r>
      <w:r w:rsidR="00A15FE8" w:rsidRPr="00060151">
        <w:rPr>
          <w:i/>
        </w:rPr>
        <w:t>,</w:t>
      </w:r>
      <w:r w:rsidR="00D42A75" w:rsidRPr="00060151">
        <w:rPr>
          <w:i/>
        </w:rPr>
        <w:t xml:space="preserve"> skal revisor gøre opmærksom på dette i revisortjeklisten med en kritisk bemærkning</w:t>
      </w:r>
      <w:r w:rsidR="006D5AF3" w:rsidRPr="00060151">
        <w:rPr>
          <w:i/>
        </w:rPr>
        <w:t>.</w:t>
      </w:r>
      <w:r w:rsidR="006D5AF3">
        <w:rPr>
          <w:i/>
        </w:rPr>
        <w:t xml:space="preserve"> Hvis der i løbet af året ikke er afregnet A-skat og Am-bidrag til tiden, men beløbene er tilbagebetalt ved underskrivelse af årsrapporten skal det afkrydses som en væsentlig bemærkning.</w:t>
      </w:r>
      <w:r w:rsidR="00D42A75" w:rsidRPr="00060151">
        <w:rPr>
          <w:i/>
        </w:rPr>
        <w:t>]</w:t>
      </w:r>
    </w:p>
    <w:p w14:paraId="4C9080B9" w14:textId="77777777" w:rsidR="004E7AB3" w:rsidRDefault="004E7AB3" w:rsidP="00660BF6"/>
    <w:p w14:paraId="5EA727E0" w14:textId="77777777" w:rsidR="004E7AB3" w:rsidRDefault="004E7AB3" w:rsidP="00660BF6">
      <w:r>
        <w:t>Vi har påset, at der foreligger låneaftaler med X.</w:t>
      </w:r>
    </w:p>
    <w:p w14:paraId="4DB1A114" w14:textId="77777777" w:rsidR="004E7AB3" w:rsidRDefault="004E7AB3" w:rsidP="00660BF6"/>
    <w:p w14:paraId="327D5AE7" w14:textId="77777777" w:rsidR="000E7724" w:rsidRDefault="000E7724" w:rsidP="000E7724"/>
    <w:p w14:paraId="0E151335" w14:textId="77777777" w:rsidR="000E7724" w:rsidRPr="006F53E0" w:rsidRDefault="000E7724" w:rsidP="000E7724">
      <w:pPr>
        <w:rPr>
          <w:b/>
          <w:bCs/>
        </w:rPr>
      </w:pPr>
      <w:r w:rsidRPr="006F53E0">
        <w:rPr>
          <w:b/>
          <w:bCs/>
        </w:rPr>
        <w:t>Skyldige indefrosne feriemidler</w:t>
      </w:r>
    </w:p>
    <w:p w14:paraId="598E9013" w14:textId="77777777" w:rsidR="000E7724" w:rsidRPr="00A16D52" w:rsidRDefault="000E7724" w:rsidP="000E7724">
      <w:r w:rsidRPr="00A16D52">
        <w:t>Den nye ferielov trådte i kraft den 1. september 2020, hvilket har en række konsekvenser for skolens daglige administration og regnskabsaflæggelse samt skolens overordnede økonomi.</w:t>
      </w:r>
    </w:p>
    <w:p w14:paraId="4D3A0F1B" w14:textId="77777777" w:rsidR="000E7724" w:rsidRDefault="000E7724" w:rsidP="000E7724"/>
    <w:p w14:paraId="47624F5B" w14:textId="77777777" w:rsidR="000E7724" w:rsidRDefault="000E7724" w:rsidP="000E7724">
      <w:r>
        <w:t xml:space="preserve">Skolen har i 2021 indbetalt </w:t>
      </w:r>
      <w:r w:rsidRPr="00A16D52">
        <w:t xml:space="preserve">alle skyldige indefrosne feriemidler </w:t>
      </w:r>
      <w:r>
        <w:t>inkl. tilhørende rente.</w:t>
      </w:r>
    </w:p>
    <w:p w14:paraId="218B3A04" w14:textId="77777777" w:rsidR="000E7724" w:rsidRDefault="000E7724" w:rsidP="000E7724"/>
    <w:p w14:paraId="753D6AC4" w14:textId="77777777" w:rsidR="000E7724" w:rsidRPr="00060151" w:rsidRDefault="000E7724" w:rsidP="000E7724">
      <w:pPr>
        <w:rPr>
          <w:i/>
        </w:rPr>
      </w:pPr>
      <w:r w:rsidRPr="00060151">
        <w:rPr>
          <w:i/>
        </w:rPr>
        <w:t xml:space="preserve">Eller </w:t>
      </w:r>
    </w:p>
    <w:p w14:paraId="5035CDB3" w14:textId="77777777" w:rsidR="000E7724" w:rsidRDefault="000E7724" w:rsidP="000E7724">
      <w:r w:rsidRPr="00A16D52">
        <w:lastRenderedPageBreak/>
        <w:t xml:space="preserve">Skolen har opgjort de skyldige indefrosne feriemidler </w:t>
      </w:r>
      <w:r>
        <w:t>pr. 31. december 2021</w:t>
      </w:r>
      <w:r w:rsidRPr="00A16D52">
        <w:t xml:space="preserve"> under </w:t>
      </w:r>
      <w:r>
        <w:t xml:space="preserve">henholdsvis </w:t>
      </w:r>
      <w:r w:rsidRPr="00A16D52">
        <w:t>kort</w:t>
      </w:r>
      <w:r>
        <w:t>- og lang</w:t>
      </w:r>
      <w:r w:rsidRPr="00A16D52">
        <w:t xml:space="preserve">fristede gældsforpligtelser, da skolen udelukkende forventer at afregne </w:t>
      </w:r>
      <w:r>
        <w:t xml:space="preserve">de forfaldne </w:t>
      </w:r>
      <w:r w:rsidRPr="00A16D52">
        <w:t>skyldige indefrosne feriemidler i 202</w:t>
      </w:r>
      <w:r>
        <w:t>2</w:t>
      </w:r>
    </w:p>
    <w:p w14:paraId="3B212677" w14:textId="77777777" w:rsidR="000E7724" w:rsidRPr="00A16D52" w:rsidRDefault="000E7724" w:rsidP="000E7724"/>
    <w:p w14:paraId="01CD864A" w14:textId="77777777" w:rsidR="000E7724" w:rsidRDefault="000E7724" w:rsidP="000E7724">
      <w:r>
        <w:t>Skolen har i 2021 indbetalt de forfaldne</w:t>
      </w:r>
      <w:r w:rsidRPr="00A16D52">
        <w:t xml:space="preserve"> skyldige indefrosne feriemidler</w:t>
      </w:r>
      <w:r>
        <w:t>.</w:t>
      </w:r>
    </w:p>
    <w:p w14:paraId="44A57D4E" w14:textId="77777777" w:rsidR="000E7724" w:rsidRDefault="000E7724" w:rsidP="00660BF6"/>
    <w:p w14:paraId="1BC4EA90" w14:textId="77777777" w:rsidR="000E7724" w:rsidRPr="00674B9D" w:rsidRDefault="000E7724" w:rsidP="00660BF6"/>
    <w:p w14:paraId="6C675CE4" w14:textId="77777777" w:rsidR="00660BF6" w:rsidRPr="00657E13" w:rsidRDefault="00660BF6" w:rsidP="00660BF6">
      <w:pPr>
        <w:rPr>
          <w:b/>
          <w:i/>
        </w:rPr>
      </w:pPr>
      <w:r w:rsidRPr="00657E13">
        <w:rPr>
          <w:b/>
          <w:i/>
        </w:rPr>
        <w:t>Opbevaring af bogføringsmateriale</w:t>
      </w:r>
    </w:p>
    <w:p w14:paraId="54639B13" w14:textId="77777777" w:rsidR="00B41717" w:rsidRPr="00657E13" w:rsidRDefault="00660BF6" w:rsidP="00B41717">
      <w:pPr>
        <w:rPr>
          <w:b/>
          <w:i/>
        </w:rPr>
      </w:pPr>
      <w:r w:rsidRPr="00657E13">
        <w:t>Vi har fået oplyst og stikprøvevis påset, at skolen ikke har ændret de etablerede forretningsgange, der sikrer, at bogføringsmateriale opbevares og arkiveres i overensstemmelse med reglerne i bogføringsloven.</w:t>
      </w:r>
    </w:p>
    <w:p w14:paraId="0C4118AC" w14:textId="77777777" w:rsidR="00B41717" w:rsidRDefault="00B41717" w:rsidP="002B26B1"/>
    <w:p w14:paraId="385C401F" w14:textId="77777777" w:rsidR="00247A56" w:rsidRPr="0020789A" w:rsidRDefault="00247A56" w:rsidP="00247A56">
      <w:pPr>
        <w:rPr>
          <w:b/>
          <w:i/>
        </w:rPr>
      </w:pPr>
      <w:r w:rsidRPr="0020789A">
        <w:rPr>
          <w:b/>
          <w:i/>
        </w:rPr>
        <w:t>Regist</w:t>
      </w:r>
      <w:r>
        <w:rPr>
          <w:b/>
          <w:i/>
        </w:rPr>
        <w:t>r</w:t>
      </w:r>
      <w:r w:rsidRPr="0020789A">
        <w:rPr>
          <w:b/>
          <w:i/>
        </w:rPr>
        <w:t xml:space="preserve">ering af reelle ejere </w:t>
      </w:r>
    </w:p>
    <w:p w14:paraId="4614C399" w14:textId="77777777" w:rsidR="00247A56" w:rsidRDefault="00247A56" w:rsidP="00247A56">
      <w:r w:rsidRPr="0020789A">
        <w:t>Vi har påset, at oplysninger om reelle ejere</w:t>
      </w:r>
      <w:r>
        <w:t xml:space="preserve"> hos </w:t>
      </w:r>
      <w:r w:rsidR="00421894">
        <w:t>E</w:t>
      </w:r>
      <w:r>
        <w:t>rhvervsstyrelsen</w:t>
      </w:r>
      <w:r w:rsidRPr="0020789A">
        <w:t xml:space="preserve"> stemmer overens med den nuværende bestyrelse.</w:t>
      </w:r>
    </w:p>
    <w:p w14:paraId="25A0925C" w14:textId="77777777" w:rsidR="00247A56" w:rsidRPr="0020789A" w:rsidRDefault="00247A56" w:rsidP="00247A56"/>
    <w:p w14:paraId="1C1B9BBB" w14:textId="5D9B8F94" w:rsidR="00247A56" w:rsidRDefault="00247A56" w:rsidP="00247A56">
      <w:r w:rsidRPr="0020789A">
        <w:rPr>
          <w:i/>
        </w:rPr>
        <w:t>Eller</w:t>
      </w:r>
      <w:r>
        <w:rPr>
          <w:i/>
        </w:rPr>
        <w:t xml:space="preserve">: </w:t>
      </w:r>
      <w:r w:rsidRPr="00D36D48">
        <w:t xml:space="preserve">Vi har </w:t>
      </w:r>
      <w:r w:rsidR="0076518F">
        <w:t>konstateret</w:t>
      </w:r>
      <w:r w:rsidRPr="00D36D48">
        <w:t>, at oplysninger om reelle ejere</w:t>
      </w:r>
      <w:r>
        <w:t xml:space="preserve"> hos erhvervsstyrelsen ikke</w:t>
      </w:r>
      <w:r w:rsidRPr="00D36D48">
        <w:t xml:space="preserve"> stemmer overens med den nuværende bestyrelse.</w:t>
      </w:r>
      <w:r>
        <w:t xml:space="preserve"> Vi anbefaler, at bestyrelsen hurtigst muligt får ændret registreringen hos </w:t>
      </w:r>
      <w:r w:rsidR="00421894">
        <w:t>E</w:t>
      </w:r>
      <w:r>
        <w:t>rhvervsstyrelsen, således at oplysningerne stemmer overens med den siddende bestyrelse.</w:t>
      </w:r>
      <w:r w:rsidR="00421894">
        <w:t xml:space="preserve"> </w:t>
      </w:r>
      <w:r w:rsidR="00992D16">
        <w:t>[Hvis der er tale om en privatejet skole</w:t>
      </w:r>
      <w:r w:rsidR="00A15FE8">
        <w:t>,</w:t>
      </w:r>
      <w:r w:rsidR="00992D16">
        <w:t xml:space="preserve"> skal skolen henvende sig til styrelsen, og styrelsen vil tage stilling til, om skolen skal oplyse de reelle ejere.]</w:t>
      </w:r>
    </w:p>
    <w:p w14:paraId="6A321346" w14:textId="77777777" w:rsidR="0049491A" w:rsidRPr="0049491A" w:rsidRDefault="0049491A" w:rsidP="00247A56"/>
    <w:p w14:paraId="1E1A4311" w14:textId="77777777" w:rsidR="0049491A" w:rsidRPr="00060151" w:rsidRDefault="0049491A" w:rsidP="0049491A">
      <w:pPr>
        <w:autoSpaceDE w:val="0"/>
        <w:autoSpaceDN w:val="0"/>
        <w:adjustRightInd w:val="0"/>
        <w:spacing w:line="240" w:lineRule="auto"/>
        <w:rPr>
          <w:rFonts w:cs="CIDFont+F2"/>
          <w:b/>
          <w:i/>
        </w:rPr>
      </w:pPr>
      <w:r w:rsidRPr="00060151">
        <w:rPr>
          <w:rFonts w:cs="CIDFont+F2"/>
          <w:b/>
          <w:i/>
        </w:rPr>
        <w:t>Undervisningsmiljø</w:t>
      </w:r>
    </w:p>
    <w:p w14:paraId="708BA675" w14:textId="77777777" w:rsidR="0049491A" w:rsidRPr="00060151" w:rsidRDefault="0049491A" w:rsidP="0049491A">
      <w:pPr>
        <w:autoSpaceDE w:val="0"/>
        <w:autoSpaceDN w:val="0"/>
        <w:adjustRightInd w:val="0"/>
        <w:spacing w:line="240" w:lineRule="auto"/>
        <w:rPr>
          <w:rFonts w:cs="CIDFont+F3"/>
        </w:rPr>
      </w:pPr>
      <w:r w:rsidRPr="00060151">
        <w:rPr>
          <w:rFonts w:cs="CIDFont+F3"/>
        </w:rPr>
        <w:t>I henhold til Lov nr. 316 af 5. april 2017 om elevers og studerendes undervisningsmiljø er det en betingelse</w:t>
      </w:r>
      <w:r>
        <w:rPr>
          <w:rFonts w:cs="CIDFont+F3"/>
        </w:rPr>
        <w:t xml:space="preserve"> </w:t>
      </w:r>
      <w:r w:rsidRPr="00060151">
        <w:rPr>
          <w:rFonts w:cs="CIDFont+F3"/>
        </w:rPr>
        <w:t>for modtagelse af tilskud, at skolen foretager en vurdering af undervisningsmiljøet, der minimum</w:t>
      </w:r>
    </w:p>
    <w:p w14:paraId="387DDB0E" w14:textId="77777777" w:rsidR="0049491A" w:rsidRPr="00060151" w:rsidRDefault="0049491A" w:rsidP="0049491A">
      <w:pPr>
        <w:autoSpaceDE w:val="0"/>
        <w:autoSpaceDN w:val="0"/>
        <w:adjustRightInd w:val="0"/>
        <w:spacing w:line="240" w:lineRule="auto"/>
        <w:rPr>
          <w:rFonts w:cs="CIDFont+F3"/>
        </w:rPr>
      </w:pPr>
      <w:r w:rsidRPr="00060151">
        <w:rPr>
          <w:rFonts w:cs="CIDFont+F3"/>
        </w:rPr>
        <w:t>skal revurderes hvert 3. år.</w:t>
      </w:r>
    </w:p>
    <w:p w14:paraId="4F496800" w14:textId="77777777" w:rsidR="0049491A" w:rsidRDefault="0049491A" w:rsidP="0049491A">
      <w:pPr>
        <w:autoSpaceDE w:val="0"/>
        <w:autoSpaceDN w:val="0"/>
        <w:adjustRightInd w:val="0"/>
        <w:spacing w:line="240" w:lineRule="auto"/>
        <w:rPr>
          <w:rFonts w:cs="CIDFont+F3"/>
        </w:rPr>
      </w:pPr>
    </w:p>
    <w:p w14:paraId="4E279F84" w14:textId="77777777" w:rsidR="0049491A" w:rsidRDefault="0049491A" w:rsidP="00060151">
      <w:pPr>
        <w:autoSpaceDE w:val="0"/>
        <w:autoSpaceDN w:val="0"/>
        <w:adjustRightInd w:val="0"/>
        <w:spacing w:line="240" w:lineRule="auto"/>
        <w:rPr>
          <w:rFonts w:cs="CIDFont+F3"/>
        </w:rPr>
      </w:pPr>
      <w:r w:rsidRPr="0049491A">
        <w:rPr>
          <w:rFonts w:cs="CIDFont+F3"/>
        </w:rPr>
        <w:t>Ledelsen har i 20</w:t>
      </w:r>
      <w:r>
        <w:rPr>
          <w:rFonts w:cs="CIDFont+F3"/>
        </w:rPr>
        <w:t>xx</w:t>
      </w:r>
      <w:r w:rsidRPr="00060151">
        <w:rPr>
          <w:rFonts w:cs="CIDFont+F3"/>
        </w:rPr>
        <w:t xml:space="preserve"> gennemført en undervisningsmiljøvurdering. </w:t>
      </w:r>
    </w:p>
    <w:p w14:paraId="611F6AC9" w14:textId="77777777" w:rsidR="0049491A" w:rsidRDefault="0049491A" w:rsidP="00060151">
      <w:pPr>
        <w:autoSpaceDE w:val="0"/>
        <w:autoSpaceDN w:val="0"/>
        <w:adjustRightInd w:val="0"/>
        <w:spacing w:line="240" w:lineRule="auto"/>
        <w:rPr>
          <w:rFonts w:cs="CIDFont+F3"/>
        </w:rPr>
      </w:pPr>
    </w:p>
    <w:p w14:paraId="0D508713" w14:textId="77777777" w:rsidR="0049491A" w:rsidRDefault="0049491A" w:rsidP="00060151">
      <w:pPr>
        <w:autoSpaceDE w:val="0"/>
        <w:autoSpaceDN w:val="0"/>
        <w:adjustRightInd w:val="0"/>
        <w:spacing w:line="240" w:lineRule="auto"/>
        <w:rPr>
          <w:rFonts w:cs="CIDFont+F3"/>
          <w:i/>
        </w:rPr>
      </w:pPr>
      <w:r>
        <w:rPr>
          <w:rFonts w:cs="CIDFont+F3"/>
          <w:i/>
        </w:rPr>
        <w:t>Eller</w:t>
      </w:r>
    </w:p>
    <w:p w14:paraId="655AA683" w14:textId="77777777" w:rsidR="0049491A" w:rsidRDefault="0049491A" w:rsidP="00060151">
      <w:pPr>
        <w:autoSpaceDE w:val="0"/>
        <w:autoSpaceDN w:val="0"/>
        <w:adjustRightInd w:val="0"/>
        <w:spacing w:line="240" w:lineRule="auto"/>
        <w:rPr>
          <w:rFonts w:cs="CIDFont+F3"/>
          <w:i/>
        </w:rPr>
      </w:pPr>
    </w:p>
    <w:p w14:paraId="61B2DBC9" w14:textId="7E462D12" w:rsidR="0049491A" w:rsidRDefault="0049491A" w:rsidP="00060151">
      <w:pPr>
        <w:autoSpaceDE w:val="0"/>
        <w:autoSpaceDN w:val="0"/>
        <w:adjustRightInd w:val="0"/>
        <w:spacing w:line="240" w:lineRule="auto"/>
        <w:jc w:val="both"/>
        <w:rPr>
          <w:rFonts w:cs="CIDFont+F3"/>
        </w:rPr>
      </w:pPr>
      <w:r>
        <w:rPr>
          <w:rFonts w:cs="CIDFont+F3"/>
        </w:rPr>
        <w:t>Ledelsen har ikke inde</w:t>
      </w:r>
      <w:r w:rsidR="001D574F">
        <w:rPr>
          <w:rFonts w:cs="CIDFont+F3"/>
        </w:rPr>
        <w:t>n</w:t>
      </w:r>
      <w:r>
        <w:rPr>
          <w:rFonts w:cs="CIDFont+F3"/>
        </w:rPr>
        <w:t xml:space="preserve"> for de seneste tre år gennemført en vurdering af undervisningsmiljøet. Ledelsen vil i det kommende regnskabsår gennemføre en vurdering af undervisningsmiljøet. </w:t>
      </w:r>
    </w:p>
    <w:p w14:paraId="25A692F3" w14:textId="77777777" w:rsidR="00D621F1" w:rsidRDefault="00D621F1" w:rsidP="00060151">
      <w:pPr>
        <w:autoSpaceDE w:val="0"/>
        <w:autoSpaceDN w:val="0"/>
        <w:adjustRightInd w:val="0"/>
        <w:spacing w:line="240" w:lineRule="auto"/>
        <w:jc w:val="both"/>
        <w:rPr>
          <w:rFonts w:cs="CIDFont+F3"/>
        </w:rPr>
      </w:pPr>
    </w:p>
    <w:p w14:paraId="02604175" w14:textId="77777777" w:rsidR="00D621F1" w:rsidRDefault="00D621F1" w:rsidP="00060151">
      <w:pPr>
        <w:autoSpaceDE w:val="0"/>
        <w:autoSpaceDN w:val="0"/>
        <w:adjustRightInd w:val="0"/>
        <w:spacing w:line="240" w:lineRule="auto"/>
        <w:jc w:val="both"/>
        <w:rPr>
          <w:rFonts w:cs="CIDFont+F3"/>
          <w:i/>
        </w:rPr>
      </w:pPr>
      <w:r>
        <w:rPr>
          <w:rFonts w:cs="CIDFont+F3"/>
          <w:i/>
        </w:rPr>
        <w:t>[Hvis vurderingen af undervisningsmiljøet viser, at der er problemer med undervisningsmiljøet bør dette fremhæves i dette afsnit, samt hvilke tiltag ledelsen har taget for at forbedre undervisningsmiljøet.]</w:t>
      </w:r>
    </w:p>
    <w:p w14:paraId="41BBDC6D" w14:textId="77777777" w:rsidR="001650EA" w:rsidRDefault="001650EA" w:rsidP="00060151">
      <w:pPr>
        <w:autoSpaceDE w:val="0"/>
        <w:autoSpaceDN w:val="0"/>
        <w:adjustRightInd w:val="0"/>
        <w:spacing w:line="240" w:lineRule="auto"/>
        <w:jc w:val="both"/>
        <w:rPr>
          <w:rFonts w:cs="CIDFont+F3"/>
          <w:i/>
        </w:rPr>
      </w:pPr>
    </w:p>
    <w:p w14:paraId="5F0420E8" w14:textId="77777777" w:rsidR="001650EA" w:rsidRPr="00060151" w:rsidRDefault="001650EA" w:rsidP="001650EA">
      <w:pPr>
        <w:autoSpaceDE w:val="0"/>
        <w:autoSpaceDN w:val="0"/>
        <w:adjustRightInd w:val="0"/>
        <w:spacing w:line="240" w:lineRule="auto"/>
        <w:rPr>
          <w:rFonts w:cs="CIDFont+F2"/>
          <w:b/>
          <w:i/>
        </w:rPr>
      </w:pPr>
      <w:r w:rsidRPr="00060151">
        <w:rPr>
          <w:rFonts w:cs="CIDFont+F2"/>
          <w:b/>
          <w:i/>
        </w:rPr>
        <w:t>Evalueringsplan [Gælder kun efterskoler og frie fagskoler]</w:t>
      </w:r>
    </w:p>
    <w:p w14:paraId="3C6F56EC" w14:textId="77777777" w:rsidR="001650EA" w:rsidRPr="00060151" w:rsidRDefault="001650EA" w:rsidP="001650EA">
      <w:pPr>
        <w:autoSpaceDE w:val="0"/>
        <w:autoSpaceDN w:val="0"/>
        <w:adjustRightInd w:val="0"/>
        <w:spacing w:line="240" w:lineRule="auto"/>
        <w:rPr>
          <w:rFonts w:cs="CIDFont+F3"/>
        </w:rPr>
      </w:pPr>
      <w:r w:rsidRPr="00060151">
        <w:rPr>
          <w:rFonts w:cs="CIDFont+F3"/>
        </w:rPr>
        <w:t>Vi har tillige påset, hvorvidt bestyrelsen i henhold til lov om efterskoler og frie fagskoler § 17 har tilrettelagt</w:t>
      </w:r>
      <w:r>
        <w:rPr>
          <w:rFonts w:cs="CIDFont+F3"/>
        </w:rPr>
        <w:t xml:space="preserve"> </w:t>
      </w:r>
      <w:r w:rsidRPr="00060151">
        <w:rPr>
          <w:rFonts w:cs="CIDFont+F3"/>
        </w:rPr>
        <w:t>en plan for skolens evaluering af dens virksomhed i forhold til værdigrundlaget.</w:t>
      </w:r>
    </w:p>
    <w:p w14:paraId="16667221" w14:textId="77777777" w:rsidR="001650EA" w:rsidRDefault="001650EA" w:rsidP="001650EA">
      <w:pPr>
        <w:autoSpaceDE w:val="0"/>
        <w:autoSpaceDN w:val="0"/>
        <w:adjustRightInd w:val="0"/>
        <w:spacing w:line="240" w:lineRule="auto"/>
        <w:rPr>
          <w:rFonts w:cs="CIDFont+F3"/>
        </w:rPr>
      </w:pPr>
    </w:p>
    <w:p w14:paraId="73352005" w14:textId="77777777" w:rsidR="001650EA" w:rsidRPr="001650EA" w:rsidRDefault="001650EA" w:rsidP="00060151">
      <w:pPr>
        <w:autoSpaceDE w:val="0"/>
        <w:autoSpaceDN w:val="0"/>
        <w:adjustRightInd w:val="0"/>
        <w:spacing w:line="240" w:lineRule="auto"/>
        <w:rPr>
          <w:rFonts w:cs="CIDFont+F3"/>
        </w:rPr>
      </w:pPr>
      <w:r w:rsidRPr="00060151">
        <w:rPr>
          <w:rFonts w:cs="CIDFont+F3"/>
        </w:rPr>
        <w:t>Vi har konstateret, at skolen har iværksat arbejdet o</w:t>
      </w:r>
      <w:r w:rsidRPr="001650EA">
        <w:rPr>
          <w:rFonts w:cs="CIDFont+F3"/>
        </w:rPr>
        <w:t>mkring selvevalueringen for 202x</w:t>
      </w:r>
      <w:r w:rsidRPr="00060151">
        <w:rPr>
          <w:rFonts w:cs="CIDFont+F3"/>
        </w:rPr>
        <w:t>. Selvevalueringen vil</w:t>
      </w:r>
      <w:r>
        <w:rPr>
          <w:rFonts w:cs="CIDFont+F3"/>
        </w:rPr>
        <w:t xml:space="preserve"> </w:t>
      </w:r>
      <w:r w:rsidRPr="00060151">
        <w:rPr>
          <w:rFonts w:cs="CIDFont+F3"/>
        </w:rPr>
        <w:t>ifølge ledelsen blive gjort tilgængelig på hjemmesiden</w:t>
      </w:r>
      <w:r>
        <w:rPr>
          <w:rFonts w:cs="CIDFont+F3"/>
        </w:rPr>
        <w:t>, når den er endelig.</w:t>
      </w:r>
    </w:p>
    <w:p w14:paraId="581A5D52" w14:textId="77777777" w:rsidR="00097ACE" w:rsidRDefault="00097ACE" w:rsidP="00247A56"/>
    <w:p w14:paraId="2EC77701" w14:textId="77777777" w:rsidR="00060151" w:rsidRDefault="00060151">
      <w:pPr>
        <w:spacing w:line="240" w:lineRule="auto"/>
        <w:rPr>
          <w:b/>
          <w:i/>
        </w:rPr>
      </w:pPr>
      <w:r>
        <w:rPr>
          <w:b/>
          <w:i/>
        </w:rPr>
        <w:br w:type="page"/>
      </w:r>
    </w:p>
    <w:p w14:paraId="067AF639" w14:textId="4AD37F4D" w:rsidR="00370AA2" w:rsidRDefault="00370AA2" w:rsidP="00370AA2">
      <w:pPr>
        <w:rPr>
          <w:b/>
          <w:i/>
        </w:rPr>
      </w:pPr>
      <w:r w:rsidRPr="00976966">
        <w:rPr>
          <w:b/>
          <w:i/>
        </w:rPr>
        <w:lastRenderedPageBreak/>
        <w:t>W</w:t>
      </w:r>
      <w:r w:rsidRPr="00C644A1">
        <w:rPr>
          <w:b/>
          <w:i/>
        </w:rPr>
        <w:t>histleblower</w:t>
      </w:r>
      <w:r>
        <w:rPr>
          <w:b/>
          <w:i/>
        </w:rPr>
        <w:t xml:space="preserve"> </w:t>
      </w:r>
      <w:r w:rsidRPr="00C644A1">
        <w:rPr>
          <w:b/>
          <w:i/>
        </w:rPr>
        <w:t>ordning</w:t>
      </w:r>
    </w:p>
    <w:p w14:paraId="36449D9B" w14:textId="77777777" w:rsidR="0076518F" w:rsidRPr="00060151" w:rsidRDefault="00370AA2" w:rsidP="00370AA2">
      <w:pPr>
        <w:rPr>
          <w:i/>
        </w:rPr>
      </w:pPr>
      <w:r w:rsidRPr="00060151">
        <w:rPr>
          <w:i/>
        </w:rPr>
        <w:t xml:space="preserve">Whistleblowerloven træder i kraft den 17. december 2021. </w:t>
      </w:r>
    </w:p>
    <w:p w14:paraId="015F264B" w14:textId="77777777" w:rsidR="0076518F" w:rsidRDefault="0076518F" w:rsidP="00370AA2"/>
    <w:p w14:paraId="3A4CBCB3" w14:textId="77777777" w:rsidR="0076518F" w:rsidRPr="00060151" w:rsidRDefault="0076518F" w:rsidP="0076518F">
      <w:pPr>
        <w:pStyle w:val="Brdtekst"/>
        <w:rPr>
          <w:i/>
        </w:rPr>
      </w:pPr>
      <w:r w:rsidRPr="00060151">
        <w:rPr>
          <w:i/>
        </w:rPr>
        <w:t xml:space="preserve">Skoler, der er omfattet af nedenstående love, skal </w:t>
      </w:r>
      <w:r w:rsidRPr="00060151">
        <w:rPr>
          <w:b/>
          <w:i/>
        </w:rPr>
        <w:t>senest den 17. december 2021</w:t>
      </w:r>
      <w:r w:rsidRPr="00060151">
        <w:rPr>
          <w:i/>
        </w:rPr>
        <w:t xml:space="preserve"> etablere den interne whistleblowerordning, hvis skolen har 250 eller flere ansatte. Hvis skolen har mellem 50-249 ansatte skal skolen etablere ordningen </w:t>
      </w:r>
      <w:r w:rsidRPr="00060151">
        <w:rPr>
          <w:b/>
          <w:i/>
        </w:rPr>
        <w:t>senest den 17. december 2023</w:t>
      </w:r>
      <w:r w:rsidRPr="00060151">
        <w:rPr>
          <w:i/>
        </w:rPr>
        <w:t>.</w:t>
      </w:r>
    </w:p>
    <w:p w14:paraId="0C7EC18C" w14:textId="77777777" w:rsidR="0076518F" w:rsidRPr="00060151" w:rsidRDefault="0076518F" w:rsidP="0076518F">
      <w:pPr>
        <w:pStyle w:val="Brdtekst"/>
        <w:numPr>
          <w:ilvl w:val="0"/>
          <w:numId w:val="47"/>
        </w:numPr>
        <w:spacing w:after="0"/>
        <w:rPr>
          <w:i/>
        </w:rPr>
      </w:pPr>
      <w:r w:rsidRPr="00060151">
        <w:rPr>
          <w:i/>
        </w:rPr>
        <w:t>Lov om private institutioner for gymnasiale uddannelser</w:t>
      </w:r>
    </w:p>
    <w:p w14:paraId="75D3D3F3" w14:textId="77777777" w:rsidR="0076518F" w:rsidRPr="00060151" w:rsidRDefault="0076518F" w:rsidP="0076518F">
      <w:pPr>
        <w:pStyle w:val="Brdtekst"/>
        <w:numPr>
          <w:ilvl w:val="0"/>
          <w:numId w:val="46"/>
        </w:numPr>
        <w:spacing w:after="0"/>
        <w:rPr>
          <w:i/>
        </w:rPr>
      </w:pPr>
      <w:r w:rsidRPr="00060151">
        <w:rPr>
          <w:i/>
        </w:rPr>
        <w:t>Lov om efterskoler og frie fagskoler</w:t>
      </w:r>
    </w:p>
    <w:p w14:paraId="5A77050A" w14:textId="77777777" w:rsidR="0076518F" w:rsidRPr="00060151" w:rsidRDefault="0076518F" w:rsidP="0076518F">
      <w:pPr>
        <w:pStyle w:val="Brdtekst"/>
        <w:numPr>
          <w:ilvl w:val="0"/>
          <w:numId w:val="46"/>
        </w:numPr>
        <w:spacing w:after="0"/>
        <w:rPr>
          <w:i/>
        </w:rPr>
      </w:pPr>
      <w:r w:rsidRPr="00060151">
        <w:rPr>
          <w:i/>
        </w:rPr>
        <w:t>Lov om friskoler og private grundskoler m.v.</w:t>
      </w:r>
    </w:p>
    <w:p w14:paraId="230942E7" w14:textId="35FC372F" w:rsidR="00370AA2" w:rsidRDefault="00370AA2" w:rsidP="00370AA2"/>
    <w:p w14:paraId="1754133D" w14:textId="77777777" w:rsidR="0076518F" w:rsidRDefault="0076518F" w:rsidP="00370AA2">
      <w:r>
        <w:t>Skolen har mere end 250 ansatte, og er derfor omfattet af den nye whistleblowerordning fra den 17. december 2021.</w:t>
      </w:r>
    </w:p>
    <w:p w14:paraId="0F72BA12" w14:textId="77777777" w:rsidR="0076518F" w:rsidRDefault="0076518F" w:rsidP="00370AA2"/>
    <w:p w14:paraId="3F58ECC7" w14:textId="77777777" w:rsidR="0076518F" w:rsidRPr="00976966" w:rsidRDefault="0076518F" w:rsidP="0076518F">
      <w:r>
        <w:t>Revisor har påset, at skolen overholder kravet om den interne w</w:t>
      </w:r>
      <w:r w:rsidR="00CB2AA0">
        <w:t>histleblowerordning</w:t>
      </w:r>
      <w:r>
        <w:t>.</w:t>
      </w:r>
    </w:p>
    <w:p w14:paraId="51805686" w14:textId="77777777" w:rsidR="0076518F" w:rsidRDefault="0076518F" w:rsidP="00370AA2"/>
    <w:p w14:paraId="4384306A" w14:textId="77777777" w:rsidR="0076518F" w:rsidRPr="00060151" w:rsidRDefault="0076518F" w:rsidP="00370AA2">
      <w:pPr>
        <w:rPr>
          <w:i/>
        </w:rPr>
      </w:pPr>
      <w:r w:rsidRPr="00060151">
        <w:rPr>
          <w:i/>
        </w:rPr>
        <w:t>Eller</w:t>
      </w:r>
    </w:p>
    <w:p w14:paraId="41423543" w14:textId="77777777" w:rsidR="0076518F" w:rsidRDefault="0076518F" w:rsidP="00370AA2">
      <w:r>
        <w:t xml:space="preserve">Skolen har mellem 50-249 ansatte, og er derfor først omfattet af reglerne om en intern </w:t>
      </w:r>
      <w:r w:rsidR="00CB2AA0">
        <w:t>whisleblowerordning</w:t>
      </w:r>
      <w:r>
        <w:t xml:space="preserve"> pr. 17. december 2023.</w:t>
      </w:r>
    </w:p>
    <w:p w14:paraId="2402349E" w14:textId="77777777" w:rsidR="0076518F" w:rsidRDefault="0076518F" w:rsidP="00370AA2"/>
    <w:p w14:paraId="03A94CBF" w14:textId="77777777" w:rsidR="0076518F" w:rsidRPr="00060151" w:rsidRDefault="0076518F" w:rsidP="00370AA2">
      <w:pPr>
        <w:rPr>
          <w:i/>
        </w:rPr>
      </w:pPr>
      <w:r w:rsidRPr="00060151">
        <w:rPr>
          <w:i/>
        </w:rPr>
        <w:t>Eller</w:t>
      </w:r>
    </w:p>
    <w:p w14:paraId="2B966F45" w14:textId="386173D8" w:rsidR="00370AA2" w:rsidRDefault="0076518F" w:rsidP="00247A56">
      <w:r>
        <w:t xml:space="preserve">Skolen har under 50 ansatte og er derfor ikke omfattet af reglerne om en intern </w:t>
      </w:r>
      <w:r w:rsidR="00CB2AA0">
        <w:t>whisleblowerordning</w:t>
      </w:r>
      <w:r>
        <w:t xml:space="preserve">. </w:t>
      </w:r>
    </w:p>
    <w:p w14:paraId="0DA5F4F9" w14:textId="77777777" w:rsidR="00060151" w:rsidRPr="00657E13" w:rsidRDefault="00060151" w:rsidP="00247A56"/>
    <w:p w14:paraId="45377944" w14:textId="77777777" w:rsidR="0001623F" w:rsidRPr="00657E13" w:rsidRDefault="006B0B6B" w:rsidP="0001623F">
      <w:pPr>
        <w:pStyle w:val="Overskrift1"/>
        <w:keepNext w:val="0"/>
        <w:numPr>
          <w:ilvl w:val="0"/>
          <w:numId w:val="1"/>
        </w:numPr>
        <w:spacing w:before="120" w:after="0" w:line="240" w:lineRule="atLeast"/>
        <w:rPr>
          <w:rFonts w:ascii="Garamond" w:hAnsi="Garamond" w:cs="Times New Roman"/>
          <w:color w:val="0070C0"/>
          <w:sz w:val="24"/>
          <w:szCs w:val="24"/>
        </w:rPr>
      </w:pPr>
      <w:bookmarkStart w:id="55" w:name="_Toc410805149"/>
      <w:bookmarkStart w:id="56" w:name="_Toc80966934"/>
      <w:r w:rsidRPr="00657E13">
        <w:rPr>
          <w:rFonts w:ascii="Garamond" w:hAnsi="Garamond" w:cs="Times New Roman"/>
          <w:color w:val="0070C0"/>
          <w:sz w:val="24"/>
          <w:szCs w:val="24"/>
        </w:rPr>
        <w:t>Juridisk-kritisk revision og f</w:t>
      </w:r>
      <w:r w:rsidR="0001623F" w:rsidRPr="00657E13">
        <w:rPr>
          <w:rFonts w:ascii="Garamond" w:hAnsi="Garamond" w:cs="Times New Roman"/>
          <w:color w:val="0070C0"/>
          <w:sz w:val="24"/>
          <w:szCs w:val="24"/>
        </w:rPr>
        <w:t>orvaltningsrevision</w:t>
      </w:r>
      <w:bookmarkEnd w:id="55"/>
      <w:bookmarkEnd w:id="56"/>
    </w:p>
    <w:p w14:paraId="1ECD33C3" w14:textId="177810D6" w:rsidR="00900655" w:rsidRDefault="001B17A2" w:rsidP="002E1467">
      <w:r w:rsidRPr="00657E13">
        <w:t xml:space="preserve">Vi har </w:t>
      </w:r>
      <w:r w:rsidR="002C7AEC">
        <w:t>som led i revisionsopgaven gennemført</w:t>
      </w:r>
      <w:r w:rsidRPr="00657E13">
        <w:t xml:space="preserve"> juridisk-kritisk revision og forvaltningsrevision</w:t>
      </w:r>
      <w:r w:rsidR="002C7AEC">
        <w:t xml:space="preserve"> i overensstemmelse med retningslinjerne i </w:t>
      </w:r>
      <w:r w:rsidRPr="00657E13">
        <w:t>Standarderne for Offentlig Revision</w:t>
      </w:r>
      <w:r w:rsidR="002C7AEC">
        <w:t xml:space="preserve">, herunder særligt henholdsvis SOR 6 </w:t>
      </w:r>
      <w:r w:rsidR="002C7AEC" w:rsidRPr="002C7AEC">
        <w:t>(version 2.0)</w:t>
      </w:r>
      <w:r w:rsidR="002C7AEC">
        <w:t xml:space="preserve"> og SOR 7 </w:t>
      </w:r>
      <w:r w:rsidR="002C7AEC" w:rsidRPr="002C7AEC">
        <w:t>(version 2.0)</w:t>
      </w:r>
      <w:r w:rsidR="002C7AEC">
        <w:t xml:space="preserve">. Den </w:t>
      </w:r>
      <w:r w:rsidR="002C7AEC" w:rsidRPr="002C7AEC">
        <w:t>juridisk-kritisk</w:t>
      </w:r>
      <w:r w:rsidR="002C7AEC">
        <w:t>e</w:t>
      </w:r>
      <w:r w:rsidR="002C7AEC" w:rsidRPr="002C7AEC">
        <w:t xml:space="preserve"> revision og forvaltningsrevision</w:t>
      </w:r>
      <w:r w:rsidR="002C7AEC">
        <w:t xml:space="preserve">en er udført under hensyntagen til </w:t>
      </w:r>
      <w:r w:rsidR="00900655">
        <w:t xml:space="preserve">de plantemaer </w:t>
      </w:r>
      <w:r w:rsidR="00900655" w:rsidRPr="00657E13">
        <w:t>uden for rotation</w:t>
      </w:r>
      <w:r w:rsidR="00900655">
        <w:t>, som Børne- og Undervisningsministeriet</w:t>
      </w:r>
      <w:r w:rsidR="00900655" w:rsidRPr="00657E13">
        <w:t xml:space="preserve"> </w:t>
      </w:r>
      <w:r w:rsidR="00900655">
        <w:t xml:space="preserve">har fastlagt. </w:t>
      </w:r>
    </w:p>
    <w:p w14:paraId="232703FF" w14:textId="77777777" w:rsidR="00900655" w:rsidRDefault="00900655" w:rsidP="002E1467"/>
    <w:p w14:paraId="2C7393AC" w14:textId="6AAF4747" w:rsidR="001B17A2" w:rsidRPr="00657E13" w:rsidRDefault="00900655" w:rsidP="002E1467">
      <w:r>
        <w:t xml:space="preserve">Vi har endvidere fastlagt de plantemaer og udvalgt de konkrete emner for hvert plantema i løbet af opgaveperioden, som vi har anset relevante for opgaven. </w:t>
      </w:r>
      <w:r w:rsidR="008E6A25" w:rsidRPr="00657E13">
        <w:br/>
      </w:r>
    </w:p>
    <w:p w14:paraId="68F4F018" w14:textId="77777777" w:rsidR="006B0B6B" w:rsidRPr="00657E13" w:rsidRDefault="006B0B6B" w:rsidP="006B0B6B">
      <w:pPr>
        <w:pStyle w:val="Overskrift2"/>
        <w:numPr>
          <w:ilvl w:val="1"/>
          <w:numId w:val="1"/>
        </w:numPr>
        <w:tabs>
          <w:tab w:val="clear" w:pos="993"/>
          <w:tab w:val="num" w:pos="709"/>
        </w:tabs>
        <w:ind w:hanging="993"/>
        <w:rPr>
          <w:rFonts w:ascii="Garamond" w:hAnsi="Garamond" w:cs="Times New Roman"/>
          <w:color w:val="0070C0"/>
          <w:sz w:val="24"/>
          <w:szCs w:val="24"/>
        </w:rPr>
      </w:pPr>
      <w:bookmarkStart w:id="57" w:name="_Toc80966935"/>
      <w:r w:rsidRPr="00657E13">
        <w:rPr>
          <w:rFonts w:ascii="Garamond" w:hAnsi="Garamond" w:cs="Times New Roman"/>
          <w:color w:val="0070C0"/>
          <w:sz w:val="24"/>
          <w:szCs w:val="24"/>
        </w:rPr>
        <w:t>Juridisk – kritisk revision</w:t>
      </w:r>
      <w:bookmarkEnd w:id="57"/>
    </w:p>
    <w:p w14:paraId="17ABB4EB" w14:textId="77777777" w:rsidR="00DC6916" w:rsidRPr="00657E13" w:rsidRDefault="005F1CA0" w:rsidP="00DC6916">
      <w:pPr>
        <w:pStyle w:val="Overskrift3"/>
        <w:numPr>
          <w:ilvl w:val="2"/>
          <w:numId w:val="1"/>
        </w:numPr>
        <w:rPr>
          <w:rFonts w:ascii="Garamond" w:hAnsi="Garamond" w:cs="Times New Roman"/>
          <w:color w:val="0070C0"/>
          <w:sz w:val="24"/>
          <w:szCs w:val="24"/>
        </w:rPr>
      </w:pPr>
      <w:bookmarkStart w:id="58" w:name="_Toc80966936"/>
      <w:r w:rsidRPr="00657E13">
        <w:rPr>
          <w:rFonts w:ascii="Garamond" w:hAnsi="Garamond" w:cs="Times New Roman"/>
          <w:color w:val="0070C0"/>
          <w:sz w:val="24"/>
          <w:szCs w:val="24"/>
        </w:rPr>
        <w:t>Juridisk-kritisk revision, generelt</w:t>
      </w:r>
      <w:bookmarkEnd w:id="58"/>
      <w:r w:rsidR="00A4227F">
        <w:rPr>
          <w:rFonts w:ascii="Garamond" w:hAnsi="Garamond" w:cs="Times New Roman"/>
          <w:color w:val="0070C0"/>
          <w:sz w:val="24"/>
          <w:szCs w:val="24"/>
        </w:rPr>
        <w:t xml:space="preserve"> </w:t>
      </w:r>
    </w:p>
    <w:p w14:paraId="314859F0" w14:textId="77777777" w:rsidR="00DC6916" w:rsidRPr="00657E13" w:rsidRDefault="00DC6916" w:rsidP="002E1467">
      <w:r w:rsidRPr="00657E13">
        <w:t xml:space="preserve">Vi har i forbindelse med den finansielle revision </w:t>
      </w:r>
      <w:r w:rsidR="00076B63" w:rsidRPr="00657E13">
        <w:t xml:space="preserve">ikke </w:t>
      </w:r>
      <w:r w:rsidRPr="00657E13">
        <w:t xml:space="preserve">konstateret </w:t>
      </w:r>
      <w:r w:rsidR="006127D6" w:rsidRPr="00657E13">
        <w:t xml:space="preserve">indikationer på </w:t>
      </w:r>
      <w:r w:rsidRPr="00657E13">
        <w:t>væsentlige regelbrud.</w:t>
      </w:r>
    </w:p>
    <w:p w14:paraId="3FAF195D" w14:textId="77777777" w:rsidR="006B5912" w:rsidRPr="00657E13" w:rsidRDefault="006B5912" w:rsidP="006B0B6B"/>
    <w:p w14:paraId="3B6CE212" w14:textId="77777777" w:rsidR="005F1CA0" w:rsidRPr="00657E13" w:rsidRDefault="005F1CA0" w:rsidP="005F1CA0">
      <w:pPr>
        <w:pStyle w:val="Overskrift3"/>
        <w:numPr>
          <w:ilvl w:val="2"/>
          <w:numId w:val="1"/>
        </w:numPr>
        <w:rPr>
          <w:rFonts w:ascii="Garamond" w:hAnsi="Garamond" w:cs="Times New Roman"/>
          <w:color w:val="0070C0"/>
          <w:sz w:val="24"/>
          <w:szCs w:val="24"/>
        </w:rPr>
      </w:pPr>
      <w:bookmarkStart w:id="59" w:name="_Toc80966937"/>
      <w:r w:rsidRPr="00657E13">
        <w:rPr>
          <w:rFonts w:ascii="Garamond" w:hAnsi="Garamond" w:cs="Times New Roman"/>
          <w:color w:val="0070C0"/>
          <w:sz w:val="24"/>
          <w:szCs w:val="24"/>
        </w:rPr>
        <w:t>Planlægning af juridisk-kritisk revision</w:t>
      </w:r>
      <w:bookmarkEnd w:id="59"/>
    </w:p>
    <w:p w14:paraId="5B29ABD9" w14:textId="77777777" w:rsidR="005F1CA0" w:rsidRPr="00657E13" w:rsidRDefault="00164814" w:rsidP="005F1CA0">
      <w:pPr>
        <w:rPr>
          <w:lang w:eastAsia="en-US"/>
        </w:rPr>
      </w:pPr>
      <w:r>
        <w:rPr>
          <w:lang w:eastAsia="en-US"/>
        </w:rPr>
        <w:t>Børne- og Undervisningsministeriet</w:t>
      </w:r>
      <w:r w:rsidR="005F1CA0" w:rsidRPr="00657E13">
        <w:rPr>
          <w:lang w:eastAsia="en-US"/>
        </w:rPr>
        <w:t xml:space="preserve"> har udvalgt følgende </w:t>
      </w:r>
      <w:r w:rsidR="008746C4">
        <w:rPr>
          <w:lang w:eastAsia="en-US"/>
        </w:rPr>
        <w:t>plantemaer</w:t>
      </w:r>
      <w:r w:rsidR="005F1CA0" w:rsidRPr="00657E13">
        <w:rPr>
          <w:lang w:eastAsia="en-US"/>
        </w:rPr>
        <w:t xml:space="preserve"> som er uden for rotation:</w:t>
      </w:r>
    </w:p>
    <w:p w14:paraId="68B27F78" w14:textId="77777777" w:rsidR="005F1CA0" w:rsidRPr="00657E13" w:rsidRDefault="005F1CA0" w:rsidP="00B42D6B">
      <w:pPr>
        <w:pStyle w:val="Opstilling-punkttegn"/>
        <w:rPr>
          <w:lang w:eastAsia="en-US"/>
        </w:rPr>
      </w:pPr>
      <w:r w:rsidRPr="00657E13">
        <w:rPr>
          <w:lang w:eastAsia="en-US"/>
        </w:rPr>
        <w:t>Løn- og ansættelsesmæssige dispositioner</w:t>
      </w:r>
    </w:p>
    <w:p w14:paraId="22D0FE0E" w14:textId="77777777" w:rsidR="005F1CA0" w:rsidRDefault="005F1CA0" w:rsidP="00B42D6B">
      <w:pPr>
        <w:pStyle w:val="Opstilling-punkttegn"/>
        <w:rPr>
          <w:lang w:eastAsia="en-US"/>
        </w:rPr>
      </w:pPr>
      <w:r w:rsidRPr="00657E13">
        <w:rPr>
          <w:lang w:eastAsia="en-US"/>
        </w:rPr>
        <w:t>Gennemførsel af salg</w:t>
      </w:r>
    </w:p>
    <w:p w14:paraId="46AF224C" w14:textId="77777777" w:rsidR="00992D16" w:rsidRPr="00657E13" w:rsidRDefault="00992D16" w:rsidP="00B42D6B">
      <w:pPr>
        <w:pStyle w:val="Opstilling-punkttegn"/>
        <w:rPr>
          <w:lang w:eastAsia="en-US"/>
        </w:rPr>
      </w:pPr>
      <w:r>
        <w:rPr>
          <w:lang w:eastAsia="en-US"/>
        </w:rPr>
        <w:t>Gennemførsel af indkøb [Kun fast emne for 2021]</w:t>
      </w:r>
    </w:p>
    <w:p w14:paraId="47C394D3" w14:textId="77777777" w:rsidR="005F1CA0" w:rsidRPr="00657E13" w:rsidRDefault="005F1CA0" w:rsidP="00B42D6B">
      <w:pPr>
        <w:pStyle w:val="Opstilling-punkttegn"/>
        <w:rPr>
          <w:lang w:eastAsia="en-US"/>
        </w:rPr>
      </w:pPr>
      <w:r w:rsidRPr="00657E13">
        <w:rPr>
          <w:lang w:eastAsia="en-US"/>
        </w:rPr>
        <w:t xml:space="preserve">Uafhængighed </w:t>
      </w:r>
    </w:p>
    <w:p w14:paraId="35314CFA" w14:textId="77777777" w:rsidR="00783618" w:rsidRPr="00657E13" w:rsidRDefault="00783618" w:rsidP="005F1CA0">
      <w:pPr>
        <w:rPr>
          <w:lang w:eastAsia="en-US"/>
        </w:rPr>
      </w:pPr>
    </w:p>
    <w:p w14:paraId="3F62E2FE" w14:textId="77777777" w:rsidR="00783618" w:rsidRPr="00657E13" w:rsidRDefault="00783618" w:rsidP="006B0B6B">
      <w:pPr>
        <w:rPr>
          <w:i/>
        </w:rPr>
      </w:pPr>
    </w:p>
    <w:p w14:paraId="4FAB11C0" w14:textId="77777777" w:rsidR="008746C4" w:rsidRPr="00060151" w:rsidRDefault="008746C4" w:rsidP="008746C4">
      <w:pPr>
        <w:pStyle w:val="Opstilling-punkttegn"/>
        <w:numPr>
          <w:ilvl w:val="0"/>
          <w:numId w:val="0"/>
        </w:numPr>
        <w:rPr>
          <w:i/>
        </w:rPr>
      </w:pPr>
      <w:r w:rsidRPr="00060151">
        <w:rPr>
          <w:i/>
        </w:rPr>
        <w:t>[Det skal fremgår, hvilke plantemaer, som er revideret de seneste 4 år]</w:t>
      </w:r>
    </w:p>
    <w:p w14:paraId="70D4C6AB" w14:textId="77777777" w:rsidR="006B5912" w:rsidRPr="00657E13" w:rsidRDefault="006B5912" w:rsidP="006B0B6B"/>
    <w:p w14:paraId="2DD678BF" w14:textId="77777777" w:rsidR="00A3483D" w:rsidRPr="00657E13" w:rsidRDefault="00A3483D" w:rsidP="002E1467">
      <w:pPr>
        <w:pStyle w:val="Overskrift3"/>
        <w:numPr>
          <w:ilvl w:val="2"/>
          <w:numId w:val="1"/>
        </w:numPr>
        <w:rPr>
          <w:rFonts w:ascii="Garamond" w:hAnsi="Garamond" w:cs="Times New Roman"/>
          <w:color w:val="0070C0"/>
          <w:sz w:val="24"/>
          <w:szCs w:val="24"/>
        </w:rPr>
      </w:pPr>
      <w:bookmarkStart w:id="60" w:name="_Toc80966938"/>
      <w:r w:rsidRPr="00657E13">
        <w:rPr>
          <w:rFonts w:ascii="Garamond" w:hAnsi="Garamond" w:cs="Times New Roman"/>
          <w:color w:val="0070C0"/>
          <w:sz w:val="24"/>
          <w:szCs w:val="24"/>
        </w:rPr>
        <w:t>Løn og ansættelsesmæssige dispositioner</w:t>
      </w:r>
      <w:r w:rsidR="00A4227F">
        <w:rPr>
          <w:rFonts w:ascii="Garamond" w:hAnsi="Garamond" w:cs="Times New Roman"/>
          <w:color w:val="0070C0"/>
          <w:sz w:val="24"/>
          <w:szCs w:val="24"/>
        </w:rPr>
        <w:t xml:space="preserve"> </w:t>
      </w:r>
      <w:r w:rsidR="00A4227F" w:rsidRPr="006A187A">
        <w:rPr>
          <w:rFonts w:ascii="Garamond" w:hAnsi="Garamond" w:cs="Times New Roman"/>
          <w:b w:val="0"/>
          <w:color w:val="0070C0"/>
          <w:sz w:val="24"/>
          <w:szCs w:val="24"/>
        </w:rPr>
        <w:t>[pun</w:t>
      </w:r>
      <w:r w:rsidR="00A4227F">
        <w:rPr>
          <w:rFonts w:ascii="Garamond" w:hAnsi="Garamond" w:cs="Times New Roman"/>
          <w:b w:val="0"/>
          <w:color w:val="0070C0"/>
          <w:sz w:val="24"/>
          <w:szCs w:val="24"/>
        </w:rPr>
        <w:t>kt 9</w:t>
      </w:r>
      <w:r w:rsidR="00A4227F" w:rsidRPr="006A187A">
        <w:rPr>
          <w:rFonts w:ascii="Garamond" w:hAnsi="Garamond" w:cs="Times New Roman"/>
          <w:b w:val="0"/>
          <w:color w:val="0070C0"/>
          <w:sz w:val="24"/>
          <w:szCs w:val="24"/>
        </w:rPr>
        <w:t xml:space="preserve"> i revisortjeklisten]</w:t>
      </w:r>
      <w:bookmarkEnd w:id="60"/>
    </w:p>
    <w:p w14:paraId="17E2FD26" w14:textId="77777777" w:rsidR="00A3483D" w:rsidRPr="00657E13" w:rsidRDefault="00A3483D" w:rsidP="00A3483D">
      <w:r w:rsidRPr="00657E13">
        <w:t>Revisionen af løn er opdelt i følgende:</w:t>
      </w:r>
    </w:p>
    <w:p w14:paraId="7A165266" w14:textId="77777777" w:rsidR="00A3483D" w:rsidRPr="00657E13" w:rsidRDefault="00A3483D" w:rsidP="00A3483D">
      <w:pPr>
        <w:pStyle w:val="Listeafsnit"/>
        <w:numPr>
          <w:ilvl w:val="0"/>
          <w:numId w:val="4"/>
        </w:numPr>
        <w:jc w:val="left"/>
        <w:rPr>
          <w:rFonts w:ascii="Garamond" w:hAnsi="Garamond"/>
          <w:sz w:val="24"/>
        </w:rPr>
      </w:pPr>
      <w:r w:rsidRPr="00657E13">
        <w:rPr>
          <w:rFonts w:ascii="Garamond" w:hAnsi="Garamond"/>
          <w:sz w:val="24"/>
        </w:rPr>
        <w:t xml:space="preserve">Lønstamdata (personalesager) </w:t>
      </w:r>
    </w:p>
    <w:p w14:paraId="45640AB7" w14:textId="77777777" w:rsidR="00856B66" w:rsidRPr="00657E13" w:rsidRDefault="00A3483D" w:rsidP="00856B66">
      <w:pPr>
        <w:pStyle w:val="Listeafsnit"/>
        <w:numPr>
          <w:ilvl w:val="0"/>
          <w:numId w:val="4"/>
        </w:numPr>
        <w:jc w:val="left"/>
        <w:rPr>
          <w:rFonts w:ascii="Garamond" w:hAnsi="Garamond"/>
          <w:sz w:val="24"/>
        </w:rPr>
      </w:pPr>
      <w:r w:rsidRPr="00657E13">
        <w:rPr>
          <w:rFonts w:ascii="Garamond" w:hAnsi="Garamond"/>
          <w:sz w:val="24"/>
        </w:rPr>
        <w:t>Lønudbetalinger</w:t>
      </w:r>
    </w:p>
    <w:p w14:paraId="29FBEB78" w14:textId="77777777" w:rsidR="00A3483D" w:rsidRPr="00657E13" w:rsidRDefault="00A3483D" w:rsidP="002E1467">
      <w:pPr>
        <w:pStyle w:val="Listeafsnit"/>
        <w:numPr>
          <w:ilvl w:val="0"/>
          <w:numId w:val="4"/>
        </w:numPr>
        <w:jc w:val="left"/>
        <w:rPr>
          <w:rFonts w:ascii="Garamond" w:hAnsi="Garamond"/>
          <w:sz w:val="24"/>
        </w:rPr>
      </w:pPr>
      <w:r w:rsidRPr="00657E13">
        <w:rPr>
          <w:rFonts w:ascii="Garamond" w:hAnsi="Garamond"/>
          <w:sz w:val="24"/>
        </w:rPr>
        <w:t>Arbejdstid</w:t>
      </w:r>
    </w:p>
    <w:p w14:paraId="40851E08" w14:textId="77777777" w:rsidR="00856B66" w:rsidRPr="00657E13" w:rsidRDefault="00856B66" w:rsidP="00856B66">
      <w:pPr>
        <w:rPr>
          <w:color w:val="0070C0"/>
        </w:rPr>
      </w:pPr>
    </w:p>
    <w:p w14:paraId="4DDDDEAA" w14:textId="77777777" w:rsidR="00667E70" w:rsidRPr="00657E13" w:rsidRDefault="00A3483D" w:rsidP="00A3483D">
      <w:r w:rsidRPr="00657E13">
        <w:t xml:space="preserve">Vi har gennemgået forretningsgangene og de dertil knyttede interne kontroller i lønningsbogholderiet </w:t>
      </w:r>
      <w:r w:rsidR="00667E70" w:rsidRPr="00657E13">
        <w:t>og har følgende kommentarer:</w:t>
      </w:r>
    </w:p>
    <w:p w14:paraId="53B3FDB8" w14:textId="77777777" w:rsidR="005261BD" w:rsidRDefault="005261BD" w:rsidP="00A3483D"/>
    <w:p w14:paraId="3B194D24" w14:textId="77777777" w:rsidR="00A3483D" w:rsidRPr="00657E13" w:rsidRDefault="00667E70" w:rsidP="00A3483D">
      <w:r w:rsidRPr="00657E13">
        <w:t xml:space="preserve">Det er ikke muligt at opnå fuld systemmæssig funktionsadskillelse ved lønudbetalinger. </w:t>
      </w:r>
      <w:r w:rsidR="00C15543" w:rsidRPr="00657E13">
        <w:t xml:space="preserve">Som kompenserende kontrol attesterer </w:t>
      </w:r>
      <w:r w:rsidR="00FF5D44" w:rsidRPr="00657E13">
        <w:t>skolen</w:t>
      </w:r>
      <w:r w:rsidRPr="00657E13">
        <w:t>s leder</w:t>
      </w:r>
      <w:r w:rsidR="00531CD0">
        <w:t>/forstander/rektor</w:t>
      </w:r>
      <w:r w:rsidRPr="00657E13">
        <w:t xml:space="preserve"> lønudbetalingerne</w:t>
      </w:r>
      <w:r w:rsidR="00C15543" w:rsidRPr="00657E13">
        <w:t>.</w:t>
      </w:r>
    </w:p>
    <w:p w14:paraId="54B13AFD" w14:textId="77777777" w:rsidR="00A3483D" w:rsidRPr="00657E13" w:rsidRDefault="00A3483D" w:rsidP="00A3483D">
      <w:pPr>
        <w:rPr>
          <w:b/>
          <w:i/>
        </w:rPr>
      </w:pPr>
    </w:p>
    <w:p w14:paraId="2E30DEBE" w14:textId="77777777" w:rsidR="00A3483D" w:rsidRPr="00657E13" w:rsidRDefault="00A3483D" w:rsidP="00A3483D">
      <w:pPr>
        <w:rPr>
          <w:b/>
          <w:i/>
        </w:rPr>
      </w:pPr>
      <w:r w:rsidRPr="00657E13">
        <w:rPr>
          <w:b/>
          <w:i/>
        </w:rPr>
        <w:t>Lønstamdata (personalesager)</w:t>
      </w:r>
    </w:p>
    <w:p w14:paraId="23DDE8E8" w14:textId="77777777" w:rsidR="00A3483D" w:rsidRPr="00657E13" w:rsidRDefault="00A3483D" w:rsidP="00A3483D">
      <w:r w:rsidRPr="00657E13">
        <w:t>Revisionen har blandt andet omfattet:</w:t>
      </w:r>
    </w:p>
    <w:p w14:paraId="133CC382" w14:textId="77777777" w:rsidR="00A3483D" w:rsidRPr="00657E13" w:rsidRDefault="00A3483D" w:rsidP="00A3483D">
      <w:pPr>
        <w:pStyle w:val="Listeafsnit"/>
        <w:numPr>
          <w:ilvl w:val="0"/>
          <w:numId w:val="6"/>
        </w:numPr>
        <w:jc w:val="left"/>
        <w:rPr>
          <w:rFonts w:ascii="Garamond" w:hAnsi="Garamond"/>
          <w:sz w:val="24"/>
        </w:rPr>
      </w:pPr>
      <w:r w:rsidRPr="00657E13">
        <w:rPr>
          <w:rFonts w:ascii="Garamond" w:hAnsi="Garamond"/>
          <w:sz w:val="24"/>
        </w:rPr>
        <w:t>Opfølgning på forretningsgange i forhold til lønstamdata.</w:t>
      </w:r>
    </w:p>
    <w:p w14:paraId="1D2500AF" w14:textId="77777777" w:rsidR="00A3483D" w:rsidRPr="00657E13" w:rsidRDefault="00A3483D" w:rsidP="00A3483D">
      <w:pPr>
        <w:pStyle w:val="Listeafsnit"/>
        <w:numPr>
          <w:ilvl w:val="0"/>
          <w:numId w:val="6"/>
        </w:numPr>
        <w:jc w:val="left"/>
        <w:rPr>
          <w:rFonts w:ascii="Garamond" w:hAnsi="Garamond"/>
          <w:sz w:val="24"/>
        </w:rPr>
      </w:pPr>
      <w:r w:rsidRPr="00657E13">
        <w:rPr>
          <w:rFonts w:ascii="Garamond" w:hAnsi="Garamond"/>
          <w:sz w:val="24"/>
        </w:rPr>
        <w:t>Gennemgang af et udsnit af personalegrupper, herunder stikprøvevis gennemgang af dokumentation for uddannelse og tidligere beskæftigelse, anciennitetsdato mv.</w:t>
      </w:r>
    </w:p>
    <w:p w14:paraId="2F9804BB" w14:textId="77777777" w:rsidR="00A3483D" w:rsidRPr="00657E13" w:rsidRDefault="00A3483D" w:rsidP="00A3483D">
      <w:pPr>
        <w:pStyle w:val="Listeafsnit"/>
        <w:numPr>
          <w:ilvl w:val="0"/>
          <w:numId w:val="6"/>
        </w:numPr>
        <w:jc w:val="left"/>
        <w:rPr>
          <w:rFonts w:ascii="Garamond" w:hAnsi="Garamond"/>
          <w:sz w:val="24"/>
        </w:rPr>
      </w:pPr>
      <w:r w:rsidRPr="00657E13">
        <w:rPr>
          <w:rFonts w:ascii="Garamond" w:hAnsi="Garamond"/>
          <w:sz w:val="24"/>
        </w:rPr>
        <w:t xml:space="preserve">Gennemgang af variable ydelser, herunder </w:t>
      </w:r>
      <w:r w:rsidR="007E1BD6">
        <w:rPr>
          <w:rFonts w:ascii="Garamond" w:hAnsi="Garamond"/>
          <w:sz w:val="24"/>
        </w:rPr>
        <w:t>resultatløn</w:t>
      </w:r>
      <w:r w:rsidRPr="00657E13">
        <w:rPr>
          <w:rFonts w:ascii="Garamond" w:hAnsi="Garamond"/>
          <w:sz w:val="24"/>
        </w:rPr>
        <w:t>/</w:t>
      </w:r>
      <w:r w:rsidR="007E1BD6">
        <w:rPr>
          <w:rFonts w:ascii="Garamond" w:hAnsi="Garamond"/>
          <w:sz w:val="24"/>
        </w:rPr>
        <w:t xml:space="preserve">engangsvederlag for </w:t>
      </w:r>
      <w:r w:rsidRPr="00657E13">
        <w:rPr>
          <w:rFonts w:ascii="Garamond" w:hAnsi="Garamond"/>
          <w:sz w:val="24"/>
        </w:rPr>
        <w:t>særlig indsats.</w:t>
      </w:r>
    </w:p>
    <w:p w14:paraId="75FA3486" w14:textId="77777777" w:rsidR="00A3483D" w:rsidRPr="00657E13" w:rsidRDefault="00A3483D" w:rsidP="00A3483D">
      <w:pPr>
        <w:pStyle w:val="Listeafsnit"/>
        <w:numPr>
          <w:ilvl w:val="0"/>
          <w:numId w:val="6"/>
        </w:numPr>
        <w:jc w:val="left"/>
        <w:rPr>
          <w:rFonts w:ascii="Garamond" w:hAnsi="Garamond"/>
          <w:sz w:val="24"/>
        </w:rPr>
      </w:pPr>
      <w:r w:rsidRPr="00657E13">
        <w:rPr>
          <w:rFonts w:ascii="Garamond" w:hAnsi="Garamond"/>
          <w:sz w:val="24"/>
        </w:rPr>
        <w:t xml:space="preserve">Gennemgang af intervallønsaftaler og aftalte tillæg til </w:t>
      </w:r>
      <w:r w:rsidR="007E1BD6">
        <w:rPr>
          <w:rFonts w:ascii="Garamond" w:hAnsi="Garamond"/>
          <w:sz w:val="24"/>
        </w:rPr>
        <w:t xml:space="preserve">øvrige </w:t>
      </w:r>
      <w:r w:rsidRPr="00657E13">
        <w:rPr>
          <w:rFonts w:ascii="Garamond" w:hAnsi="Garamond"/>
          <w:sz w:val="24"/>
        </w:rPr>
        <w:t>lede</w:t>
      </w:r>
      <w:r w:rsidR="007E1BD6">
        <w:rPr>
          <w:rFonts w:ascii="Garamond" w:hAnsi="Garamond"/>
          <w:sz w:val="24"/>
        </w:rPr>
        <w:t>re</w:t>
      </w:r>
      <w:r w:rsidRPr="00657E13">
        <w:rPr>
          <w:rFonts w:ascii="Garamond" w:hAnsi="Garamond"/>
          <w:sz w:val="24"/>
        </w:rPr>
        <w:t xml:space="preserve">. </w:t>
      </w:r>
    </w:p>
    <w:p w14:paraId="1ABDFA88" w14:textId="77777777" w:rsidR="00A3483D" w:rsidRPr="00657E13" w:rsidRDefault="00A3483D" w:rsidP="00A3483D">
      <w:pPr>
        <w:pStyle w:val="Listeafsnit"/>
        <w:numPr>
          <w:ilvl w:val="0"/>
          <w:numId w:val="24"/>
        </w:numPr>
        <w:spacing w:line="300" w:lineRule="auto"/>
        <w:rPr>
          <w:rFonts w:ascii="Garamond" w:hAnsi="Garamond"/>
          <w:sz w:val="24"/>
        </w:rPr>
      </w:pPr>
      <w:r w:rsidRPr="00657E13">
        <w:rPr>
          <w:rFonts w:ascii="Garamond" w:hAnsi="Garamond"/>
          <w:i/>
          <w:sz w:val="24"/>
        </w:rPr>
        <w:t>Frie grundskoler</w:t>
      </w:r>
      <w:r w:rsidRPr="00657E13">
        <w:rPr>
          <w:rFonts w:ascii="Garamond" w:hAnsi="Garamond"/>
          <w:sz w:val="24"/>
        </w:rPr>
        <w:t>: Gennemgang af om undervisningstillæg er i overensstemmelse med planlagt arbejdstid.</w:t>
      </w:r>
    </w:p>
    <w:p w14:paraId="05410502" w14:textId="77777777" w:rsidR="00A3483D" w:rsidRPr="00657E13" w:rsidRDefault="00A3483D" w:rsidP="00A3483D"/>
    <w:p w14:paraId="2A69C9C9" w14:textId="77777777" w:rsidR="00A3483D" w:rsidRPr="00657E13" w:rsidRDefault="00A3483D" w:rsidP="00A3483D">
      <w:r w:rsidRPr="00657E13">
        <w:t xml:space="preserve">Vi har foretaget en stikprøvevis kontrol af, om stamdata registreres og dokumenteres korrekt i skolens lønsystem i forhold til de oplysninger, der foreligger om den enkelte ansatte. </w:t>
      </w:r>
    </w:p>
    <w:p w14:paraId="376EF65E" w14:textId="77777777" w:rsidR="00A3483D" w:rsidRPr="00657E13" w:rsidRDefault="00A3483D" w:rsidP="00A3483D"/>
    <w:p w14:paraId="36EE3F87" w14:textId="77777777" w:rsidR="00A3483D" w:rsidRPr="00657E13" w:rsidRDefault="00A3483D" w:rsidP="00A3483D">
      <w:r w:rsidRPr="00657E13">
        <w:t xml:space="preserve">Vi har stikprøvevis gennemgået variable ydelser, herunder </w:t>
      </w:r>
      <w:r w:rsidR="007E1BD6">
        <w:t xml:space="preserve">resultatløn og </w:t>
      </w:r>
      <w:r w:rsidRPr="00657E13">
        <w:t>engangsvederlag for særlig indsats. Gennemgangen har ikke givet anledning til bemærkninger, og vi har konstateret, at det udbetales i overensstemmelse med reglerne. Bestyrelsen har godkendt udbetaling af</w:t>
      </w:r>
      <w:r w:rsidR="007E1BD6">
        <w:t xml:space="preserve"> resultatløn og/eller</w:t>
      </w:r>
      <w:r w:rsidR="000C5CD0" w:rsidRPr="00657E13">
        <w:t xml:space="preserve"> engangsvederlag for</w:t>
      </w:r>
      <w:r w:rsidRPr="00657E13">
        <w:t xml:space="preserve"> særlig indsats til skolens leder /forstander i overensstemmelse med reglerne.  Derudover er der af skolens leder/forstander taget stilling til udbetaling af </w:t>
      </w:r>
      <w:r w:rsidR="000C5CD0" w:rsidRPr="00657E13">
        <w:t xml:space="preserve">engangsvederlag for </w:t>
      </w:r>
      <w:r w:rsidRPr="00657E13">
        <w:t xml:space="preserve">særlig indsats til øvrige ledere i overensstemmelse med reglerne. </w:t>
      </w:r>
    </w:p>
    <w:p w14:paraId="6D07ED8A" w14:textId="77777777" w:rsidR="00A3483D" w:rsidRPr="00657E13" w:rsidRDefault="00A3483D" w:rsidP="00A3483D"/>
    <w:p w14:paraId="6430BC9E" w14:textId="77777777" w:rsidR="00A3483D" w:rsidRPr="00657E13" w:rsidRDefault="00A3483D" w:rsidP="00A3483D">
      <w:r w:rsidRPr="00657E13">
        <w:rPr>
          <w:i/>
        </w:rPr>
        <w:t>Efterskoler</w:t>
      </w:r>
      <w:r w:rsidRPr="00657E13">
        <w:t xml:space="preserve">: Vi har stikprøvevis gennemgået intervallønsaftaler og aftaler om tillæg til </w:t>
      </w:r>
      <w:r w:rsidR="007E1BD6">
        <w:t xml:space="preserve">øvrige </w:t>
      </w:r>
      <w:r w:rsidRPr="00657E13">
        <w:t>lede</w:t>
      </w:r>
      <w:r w:rsidR="007E1BD6">
        <w:t>re</w:t>
      </w:r>
      <w:r w:rsidRPr="00657E13">
        <w:t>.</w:t>
      </w:r>
    </w:p>
    <w:p w14:paraId="3CC0F268" w14:textId="77777777" w:rsidR="00A3483D" w:rsidRPr="00657E13" w:rsidRDefault="00A3483D" w:rsidP="00A3483D"/>
    <w:p w14:paraId="51206708" w14:textId="77777777" w:rsidR="00A3483D" w:rsidRPr="00657E13" w:rsidRDefault="00A3483D" w:rsidP="00A3483D">
      <w:r w:rsidRPr="00657E13">
        <w:rPr>
          <w:i/>
        </w:rPr>
        <w:t>Frie grundskoler</w:t>
      </w:r>
      <w:r w:rsidRPr="00657E13">
        <w:t xml:space="preserve">: Vi har stikprøvevis gennemgået intervallønsaftaler og aftalte tillæg til </w:t>
      </w:r>
      <w:r w:rsidR="007E1BD6">
        <w:t xml:space="preserve">øvrige </w:t>
      </w:r>
      <w:r w:rsidRPr="00657E13">
        <w:t>lede</w:t>
      </w:r>
      <w:r w:rsidR="007E1BD6">
        <w:t>re</w:t>
      </w:r>
      <w:r w:rsidR="000C5CD0" w:rsidRPr="00657E13">
        <w:t>,</w:t>
      </w:r>
      <w:r w:rsidRPr="00657E13">
        <w:t xml:space="preserve"> samt sammenholdt om undervisningstillæg er i overensstemmelse med planlagt arbejdstid. </w:t>
      </w:r>
    </w:p>
    <w:p w14:paraId="631D8348" w14:textId="77777777" w:rsidR="00A3483D" w:rsidRPr="00657E13" w:rsidRDefault="00A3483D" w:rsidP="00A3483D"/>
    <w:p w14:paraId="7E425824" w14:textId="77777777" w:rsidR="00A3483D" w:rsidRPr="00657E13" w:rsidRDefault="00A3483D" w:rsidP="00A3483D">
      <w:r w:rsidRPr="00657E13">
        <w:t>Herudover har vi gennemgået</w:t>
      </w:r>
      <w:r w:rsidR="000C5CD0" w:rsidRPr="00657E13">
        <w:t>,</w:t>
      </w:r>
      <w:r w:rsidRPr="00657E13">
        <w:t xml:space="preserve"> om uansøgte afskedigelser er sket i overensstemmelse med gældende regler og aftaler.</w:t>
      </w:r>
    </w:p>
    <w:p w14:paraId="523C4800" w14:textId="77777777" w:rsidR="00A3483D" w:rsidRPr="00657E13" w:rsidRDefault="00A3483D" w:rsidP="00A3483D"/>
    <w:p w14:paraId="6DA309A1" w14:textId="77777777" w:rsidR="00A3483D" w:rsidRPr="00657E13" w:rsidRDefault="00A3483D" w:rsidP="00A3483D">
      <w:r w:rsidRPr="00657E13">
        <w:t>Gennemgangen har ikke givet anledning til bemærkninger.</w:t>
      </w:r>
    </w:p>
    <w:p w14:paraId="22B55954" w14:textId="77777777" w:rsidR="00A3483D" w:rsidRPr="00657E13" w:rsidRDefault="00A3483D" w:rsidP="00A3483D"/>
    <w:p w14:paraId="2230BE77" w14:textId="77777777" w:rsidR="00A3483D" w:rsidRPr="00657E13" w:rsidRDefault="00A3483D" w:rsidP="00A3483D">
      <w:pPr>
        <w:rPr>
          <w:b/>
          <w:i/>
        </w:rPr>
      </w:pPr>
      <w:r w:rsidRPr="00657E13">
        <w:rPr>
          <w:b/>
          <w:i/>
        </w:rPr>
        <w:t>Lønudbetalinger</w:t>
      </w:r>
    </w:p>
    <w:p w14:paraId="430791A1" w14:textId="77777777" w:rsidR="00A3483D" w:rsidRPr="00657E13" w:rsidRDefault="00A3483D" w:rsidP="00A3483D">
      <w:r w:rsidRPr="00657E13">
        <w:t>Revisionen har blandt andet omfattet</w:t>
      </w:r>
      <w:r w:rsidR="00DD4931">
        <w:t xml:space="preserve"> kontrol af, at</w:t>
      </w:r>
      <w:r w:rsidRPr="00657E13">
        <w:t>:</w:t>
      </w:r>
    </w:p>
    <w:p w14:paraId="146AA263" w14:textId="77777777" w:rsidR="00A3483D" w:rsidRPr="00657E13" w:rsidRDefault="004257E0" w:rsidP="00A3483D">
      <w:pPr>
        <w:pStyle w:val="Listeafsnit"/>
        <w:numPr>
          <w:ilvl w:val="0"/>
          <w:numId w:val="6"/>
        </w:numPr>
        <w:jc w:val="left"/>
        <w:rPr>
          <w:rFonts w:ascii="Garamond" w:hAnsi="Garamond"/>
          <w:sz w:val="24"/>
        </w:rPr>
      </w:pPr>
      <w:r>
        <w:rPr>
          <w:rFonts w:ascii="Garamond" w:hAnsi="Garamond"/>
          <w:sz w:val="24"/>
        </w:rPr>
        <w:t xml:space="preserve">Der er dokumentation </w:t>
      </w:r>
      <w:r w:rsidR="00855D25">
        <w:rPr>
          <w:rFonts w:ascii="Garamond" w:hAnsi="Garamond"/>
          <w:sz w:val="24"/>
        </w:rPr>
        <w:t xml:space="preserve">i personalemappen </w:t>
      </w:r>
      <w:r>
        <w:rPr>
          <w:rFonts w:ascii="Garamond" w:hAnsi="Garamond"/>
          <w:sz w:val="24"/>
        </w:rPr>
        <w:t>for i</w:t>
      </w:r>
      <w:r w:rsidR="006B5912" w:rsidRPr="00657E13">
        <w:rPr>
          <w:rFonts w:ascii="Garamond" w:hAnsi="Garamond"/>
          <w:sz w:val="24"/>
        </w:rPr>
        <w:t>ndplacering</w:t>
      </w:r>
      <w:r w:rsidR="00855D25">
        <w:rPr>
          <w:rFonts w:ascii="Garamond" w:hAnsi="Garamond"/>
          <w:sz w:val="24"/>
        </w:rPr>
        <w:t xml:space="preserve"> og anciennitet</w:t>
      </w:r>
      <w:r w:rsidR="006B5912" w:rsidRPr="00657E13">
        <w:rPr>
          <w:rFonts w:ascii="Garamond" w:hAnsi="Garamond"/>
          <w:sz w:val="24"/>
        </w:rPr>
        <w:t xml:space="preserve"> i overensstemmelse med udfærdiget ansættelsesbrev</w:t>
      </w:r>
    </w:p>
    <w:p w14:paraId="59E45BB9" w14:textId="77777777" w:rsidR="006B5912" w:rsidRPr="00657E13" w:rsidRDefault="006B5912" w:rsidP="00A3483D">
      <w:pPr>
        <w:pStyle w:val="Listeafsnit"/>
        <w:numPr>
          <w:ilvl w:val="0"/>
          <w:numId w:val="6"/>
        </w:numPr>
        <w:jc w:val="left"/>
        <w:rPr>
          <w:rFonts w:ascii="Garamond" w:hAnsi="Garamond"/>
          <w:sz w:val="24"/>
        </w:rPr>
      </w:pPr>
      <w:r w:rsidRPr="00657E13">
        <w:rPr>
          <w:rFonts w:ascii="Garamond" w:hAnsi="Garamond"/>
          <w:sz w:val="24"/>
        </w:rPr>
        <w:t>Der er dokumentation i personalemappen eller indgåede lokalaftaler for udbetaling af personlige tillæg</w:t>
      </w:r>
    </w:p>
    <w:p w14:paraId="289FA50C" w14:textId="77777777" w:rsidR="006B5912" w:rsidRPr="00657E13" w:rsidRDefault="006B5912" w:rsidP="00A3483D">
      <w:pPr>
        <w:pStyle w:val="Listeafsnit"/>
        <w:numPr>
          <w:ilvl w:val="0"/>
          <w:numId w:val="6"/>
        </w:numPr>
        <w:jc w:val="left"/>
        <w:rPr>
          <w:rFonts w:ascii="Garamond" w:hAnsi="Garamond"/>
          <w:sz w:val="24"/>
        </w:rPr>
      </w:pPr>
      <w:r w:rsidRPr="00657E13">
        <w:rPr>
          <w:rFonts w:ascii="Garamond" w:hAnsi="Garamond"/>
          <w:sz w:val="24"/>
        </w:rPr>
        <w:t>Der foretages korrekt pensionsberegning</w:t>
      </w:r>
    </w:p>
    <w:p w14:paraId="0F8B72DD" w14:textId="77777777" w:rsidR="006B5912" w:rsidRPr="00657E13" w:rsidRDefault="006B5912" w:rsidP="00A3483D">
      <w:pPr>
        <w:pStyle w:val="Listeafsnit"/>
        <w:numPr>
          <w:ilvl w:val="0"/>
          <w:numId w:val="6"/>
        </w:numPr>
        <w:jc w:val="left"/>
        <w:rPr>
          <w:rFonts w:ascii="Garamond" w:hAnsi="Garamond"/>
          <w:sz w:val="24"/>
        </w:rPr>
      </w:pPr>
      <w:r w:rsidRPr="00657E13">
        <w:rPr>
          <w:rFonts w:ascii="Garamond" w:hAnsi="Garamond"/>
          <w:sz w:val="24"/>
        </w:rPr>
        <w:t>Nettolønnen er beregnet korrekt</w:t>
      </w:r>
    </w:p>
    <w:p w14:paraId="73C22FEB" w14:textId="77777777" w:rsidR="00A3483D" w:rsidRPr="00657E13" w:rsidRDefault="00A3483D" w:rsidP="00A3483D"/>
    <w:p w14:paraId="7BB54DF1" w14:textId="77777777" w:rsidR="00A3483D" w:rsidRPr="00657E13" w:rsidRDefault="00A3483D" w:rsidP="00A3483D">
      <w:r w:rsidRPr="00657E13">
        <w:t>Gennemgangen har ikke givet anledning til bemærkninger.</w:t>
      </w:r>
    </w:p>
    <w:p w14:paraId="757C1540" w14:textId="77777777" w:rsidR="00A3483D" w:rsidRPr="00657E13" w:rsidRDefault="00A3483D" w:rsidP="00A3483D"/>
    <w:p w14:paraId="34483E73" w14:textId="77777777" w:rsidR="00A3483D" w:rsidRPr="00657E13" w:rsidRDefault="00A3483D" w:rsidP="00674B9D">
      <w:pPr>
        <w:spacing w:line="240" w:lineRule="auto"/>
        <w:rPr>
          <w:b/>
          <w:i/>
        </w:rPr>
      </w:pPr>
      <w:r w:rsidRPr="00657E13">
        <w:rPr>
          <w:b/>
          <w:i/>
        </w:rPr>
        <w:t>Arbejdstid</w:t>
      </w:r>
    </w:p>
    <w:p w14:paraId="6A96B889" w14:textId="77777777" w:rsidR="00060151" w:rsidRDefault="00060151" w:rsidP="00060151">
      <w:pPr>
        <w:rPr>
          <w:rFonts w:ascii="Calibri" w:hAnsi="Calibri"/>
          <w:sz w:val="22"/>
          <w:szCs w:val="22"/>
        </w:rPr>
      </w:pPr>
      <w:r>
        <w:t xml:space="preserve">Revisionen har omfattet principperne for administration af lærernes arbejdstid, herunder om den samlede arbejdstid </w:t>
      </w:r>
      <w:r>
        <w:rPr>
          <w:color w:val="000000"/>
        </w:rPr>
        <w:t xml:space="preserve">og eventuel over-/merarbejde </w:t>
      </w:r>
      <w:r>
        <w:t xml:space="preserve">er opgjort efter </w:t>
      </w:r>
      <w:r>
        <w:rPr>
          <w:color w:val="000000"/>
        </w:rPr>
        <w:t>gældende regler</w:t>
      </w:r>
      <w:r>
        <w:t>.</w:t>
      </w:r>
    </w:p>
    <w:p w14:paraId="3332472C" w14:textId="77777777" w:rsidR="00060151" w:rsidRDefault="00060151" w:rsidP="00060151"/>
    <w:p w14:paraId="2AE12FF0" w14:textId="77777777" w:rsidR="00060151" w:rsidRDefault="00060151" w:rsidP="00060151">
      <w:r>
        <w:t>Gennemgangen har ikke givet anledning til bemærkninger</w:t>
      </w:r>
    </w:p>
    <w:p w14:paraId="1BF8D292" w14:textId="77777777" w:rsidR="00060151" w:rsidRDefault="00060151" w:rsidP="00060151"/>
    <w:p w14:paraId="33B2F059" w14:textId="77777777" w:rsidR="00060151" w:rsidRDefault="00060151" w:rsidP="00060151">
      <w:pPr>
        <w:rPr>
          <w:i/>
        </w:rPr>
      </w:pPr>
      <w:r>
        <w:rPr>
          <w:i/>
        </w:rPr>
        <w:t>Det forventes, at revisor stikprøvevis kontroller medarbejdere, som har fået godgjort store mængder af over-/merarbejde i form af afspadsering og kontant godtgørelse.</w:t>
      </w:r>
    </w:p>
    <w:p w14:paraId="471B2848" w14:textId="77777777" w:rsidR="00783618" w:rsidRDefault="00783618" w:rsidP="00A3483D"/>
    <w:p w14:paraId="77E51AD5" w14:textId="77777777" w:rsidR="00531CD0" w:rsidRPr="00060151" w:rsidRDefault="00531CD0" w:rsidP="00A3483D">
      <w:pPr>
        <w:rPr>
          <w:b/>
          <w:i/>
        </w:rPr>
      </w:pPr>
      <w:r w:rsidRPr="00060151">
        <w:rPr>
          <w:b/>
          <w:i/>
        </w:rPr>
        <w:t xml:space="preserve">Ansatte på sociale klausuler </w:t>
      </w:r>
    </w:p>
    <w:p w14:paraId="2B4364ED" w14:textId="77777777" w:rsidR="00A3483D" w:rsidRDefault="00531CD0" w:rsidP="006B0B6B">
      <w:r>
        <w:t>I henhold til bekendtgørelse om sociale klausuler som betingelse for modtagelse af statstilskud på selvejende uddannelsesinstitutioner under Undervisningsministeriet og Uddannelses</w:t>
      </w:r>
      <w:r>
        <w:softHyphen/>
        <w:t> og Forskningsministeriet er det et krav, at skolen har en handleplan for, hvordan skolen vil opnå, at 3,5 % af skolens ansatte er ansat på sociale vilkår.</w:t>
      </w:r>
    </w:p>
    <w:p w14:paraId="478BAF8E" w14:textId="77777777" w:rsidR="009D3C14" w:rsidRDefault="009D3C14" w:rsidP="00531CD0"/>
    <w:p w14:paraId="5383A233" w14:textId="3D2ECD6D" w:rsidR="00531CD0" w:rsidRDefault="00531CD0" w:rsidP="00531CD0">
      <w:r>
        <w:t>Vi har påset, at skolen har en handleplan i forhold til at opnå, at 3,5 % af skolens ansatte er ansat på sociale vilkår.</w:t>
      </w:r>
    </w:p>
    <w:p w14:paraId="1EE69546" w14:textId="77777777" w:rsidR="00531CD0" w:rsidRPr="00657E13" w:rsidRDefault="00531CD0" w:rsidP="006B0B6B"/>
    <w:p w14:paraId="0EF96AC9" w14:textId="77777777" w:rsidR="002939E9" w:rsidRPr="00060151" w:rsidRDefault="002939E9" w:rsidP="00B42D6B">
      <w:pPr>
        <w:rPr>
          <w:i/>
        </w:rPr>
      </w:pPr>
      <w:r w:rsidRPr="00060151">
        <w:rPr>
          <w:b/>
          <w:i/>
        </w:rPr>
        <w:t>Skattefri rejse – og kørselsgodtgørelser</w:t>
      </w:r>
    </w:p>
    <w:p w14:paraId="11825805" w14:textId="77777777" w:rsidR="002939E9" w:rsidRPr="00657E13" w:rsidRDefault="002939E9" w:rsidP="002939E9">
      <w:r w:rsidRPr="00657E13">
        <w:t xml:space="preserve">Vi har stikprøvevis kontrolleret, hvorvidt der sker korrekt udbetaling af skattefrie rejse- og befordringsgodtgørelser, herunder at udbetalingsbilaget </w:t>
      </w:r>
      <w:r w:rsidR="000C5CD0" w:rsidRPr="00657E13">
        <w:t>opfylder de krav, som stilles af</w:t>
      </w:r>
      <w:r w:rsidRPr="00657E13">
        <w:t xml:space="preserve"> SKAT som betingelse for at betragte udbetalingen som skattefri.</w:t>
      </w:r>
    </w:p>
    <w:p w14:paraId="507777BB" w14:textId="77777777" w:rsidR="002939E9" w:rsidRPr="00657E13" w:rsidRDefault="002939E9" w:rsidP="002939E9"/>
    <w:p w14:paraId="12391874" w14:textId="77777777" w:rsidR="002939E9" w:rsidRPr="00657E13" w:rsidRDefault="002939E9" w:rsidP="002939E9">
      <w:r w:rsidRPr="00657E13">
        <w:t>Vi har ligeledes kontrolleret, at der for personer, der modtager høj kørselssats, foreligger en godkendt kørselsbemyndigelse.</w:t>
      </w:r>
    </w:p>
    <w:p w14:paraId="336BD39D" w14:textId="77777777" w:rsidR="002939E9" w:rsidRPr="00657E13" w:rsidRDefault="002939E9" w:rsidP="002939E9"/>
    <w:p w14:paraId="4AA1EDB9" w14:textId="77777777" w:rsidR="002939E9" w:rsidRPr="00657E13" w:rsidRDefault="002939E9" w:rsidP="002939E9">
      <w:r w:rsidRPr="00657E13">
        <w:t>Gennemgangen har</w:t>
      </w:r>
      <w:r w:rsidR="00FF5D44" w:rsidRPr="00657E13">
        <w:t xml:space="preserve"> </w:t>
      </w:r>
      <w:r w:rsidRPr="00657E13">
        <w:t xml:space="preserve">ikke givet anledning til bemærkninger.  </w:t>
      </w:r>
    </w:p>
    <w:p w14:paraId="4129BB2F" w14:textId="77777777" w:rsidR="002939E9" w:rsidRPr="00657E13" w:rsidRDefault="002939E9" w:rsidP="006B0B6B"/>
    <w:p w14:paraId="78FEBFE7" w14:textId="77777777" w:rsidR="00783618" w:rsidRPr="00657E13" w:rsidRDefault="00783618" w:rsidP="006B0B6B">
      <w:pPr>
        <w:rPr>
          <w:b/>
        </w:rPr>
      </w:pPr>
      <w:r w:rsidRPr="00657E13">
        <w:rPr>
          <w:b/>
        </w:rPr>
        <w:t>Derudover kan følgende emner være relevante at omtale:</w:t>
      </w:r>
    </w:p>
    <w:p w14:paraId="60150C35" w14:textId="77777777" w:rsidR="00783618" w:rsidRPr="00657E13" w:rsidRDefault="00783618" w:rsidP="00B42D6B">
      <w:pPr>
        <w:pStyle w:val="Opstilling-punkttegn"/>
      </w:pPr>
      <w:r w:rsidRPr="00657E13">
        <w:t>Afregning af feriepenge til fratrådte medarbejdere</w:t>
      </w:r>
    </w:p>
    <w:p w14:paraId="228240DF" w14:textId="77777777" w:rsidR="00783618" w:rsidRPr="00657E13" w:rsidRDefault="00783618" w:rsidP="00B42D6B">
      <w:pPr>
        <w:pStyle w:val="Opstilling-punkttegn"/>
      </w:pPr>
      <w:r w:rsidRPr="00657E13">
        <w:lastRenderedPageBreak/>
        <w:t>Udbetaling af merarbejde</w:t>
      </w:r>
    </w:p>
    <w:p w14:paraId="79FF68E6" w14:textId="77777777" w:rsidR="00783618" w:rsidRPr="00657E13" w:rsidRDefault="00783618" w:rsidP="00B42D6B">
      <w:pPr>
        <w:pStyle w:val="Opstilling-punkttegn"/>
      </w:pPr>
      <w:r w:rsidRPr="00657E13">
        <w:t>Vederlag til bestyrelsen</w:t>
      </w:r>
    </w:p>
    <w:p w14:paraId="5668411B" w14:textId="77777777" w:rsidR="00783618" w:rsidRPr="00657E13" w:rsidRDefault="00783618" w:rsidP="00B42D6B">
      <w:pPr>
        <w:pStyle w:val="Opstilling-punkttegn"/>
      </w:pPr>
      <w:r w:rsidRPr="00657E13">
        <w:t>Midlertidige tillæg</w:t>
      </w:r>
    </w:p>
    <w:p w14:paraId="789684E4" w14:textId="77777777" w:rsidR="00783618" w:rsidRPr="00657E13" w:rsidRDefault="00783618" w:rsidP="00B42D6B">
      <w:pPr>
        <w:pStyle w:val="Opstilling-punkttegn"/>
      </w:pPr>
      <w:r w:rsidRPr="00657E13">
        <w:t>Fratrædelsesgodtgørelse</w:t>
      </w:r>
    </w:p>
    <w:p w14:paraId="41752819" w14:textId="77777777" w:rsidR="00783618" w:rsidRDefault="00783618" w:rsidP="00B42D6B">
      <w:pPr>
        <w:pStyle w:val="Opstilling-punkttegn"/>
      </w:pPr>
      <w:r w:rsidRPr="00657E13">
        <w:t>Personalegoder – herunder sundhedsforsikring</w:t>
      </w:r>
      <w:r w:rsidR="000C5CD0" w:rsidRPr="00657E13">
        <w:t>/sundhedsordning</w:t>
      </w:r>
    </w:p>
    <w:p w14:paraId="469017EE" w14:textId="77777777" w:rsidR="00992D16" w:rsidRDefault="00992D16" w:rsidP="00941F71">
      <w:pPr>
        <w:rPr>
          <w:b/>
        </w:rPr>
      </w:pPr>
    </w:p>
    <w:p w14:paraId="20F2DEED" w14:textId="77777777" w:rsidR="00941F71" w:rsidRPr="00657E13" w:rsidRDefault="00941F71" w:rsidP="00941F71">
      <w:r w:rsidRPr="00657E13">
        <w:rPr>
          <w:b/>
        </w:rPr>
        <w:t>Resultatløn</w:t>
      </w:r>
      <w:r>
        <w:rPr>
          <w:b/>
        </w:rPr>
        <w:t xml:space="preserve"> [skal kun medtages, hvis skolen anvender resultatløn]</w:t>
      </w:r>
    </w:p>
    <w:p w14:paraId="205EFF4B" w14:textId="77777777" w:rsidR="00941F71" w:rsidRPr="00657E13" w:rsidRDefault="00941F71" w:rsidP="00941F71">
      <w:r w:rsidRPr="00657E13">
        <w:t>Det er kontrolleret og vurderet</w:t>
      </w:r>
      <w:r>
        <w:t>, om</w:t>
      </w:r>
      <w:r w:rsidRPr="00657E13">
        <w:t>:</w:t>
      </w:r>
    </w:p>
    <w:p w14:paraId="7774A7E0" w14:textId="77777777" w:rsidR="00941F71" w:rsidRPr="00657E13" w:rsidRDefault="00941F71" w:rsidP="00941F71"/>
    <w:p w14:paraId="51592F17" w14:textId="77777777" w:rsidR="00941F71" w:rsidRPr="00657E13" w:rsidRDefault="00941F71" w:rsidP="00941F71">
      <w:pPr>
        <w:pStyle w:val="Opstilling-punkttegn"/>
      </w:pPr>
      <w:r>
        <w:t>U</w:t>
      </w:r>
      <w:r w:rsidRPr="00657E13">
        <w:t xml:space="preserve">dformningen af resultatlønskontrakten er i overensstemmelse med de af </w:t>
      </w:r>
      <w:r>
        <w:t>Børne- og Undervisningsministeriet</w:t>
      </w:r>
      <w:r w:rsidRPr="00657E13">
        <w:t>s udarbejdede retningslinjer</w:t>
      </w:r>
      <w:r>
        <w:t xml:space="preserve"> af 17. september 2019</w:t>
      </w:r>
    </w:p>
    <w:p w14:paraId="657062CA" w14:textId="77777777" w:rsidR="00941F71" w:rsidRPr="00657E13" w:rsidRDefault="00941F71" w:rsidP="00941F71">
      <w:pPr>
        <w:pStyle w:val="Opstilling-punkttegn"/>
      </w:pPr>
      <w:r>
        <w:t>U</w:t>
      </w:r>
      <w:r w:rsidRPr="00657E13">
        <w:t>dmøntningen af resultatløn er</w:t>
      </w:r>
      <w:r>
        <w:t xml:space="preserve"> i overensstemmelse med </w:t>
      </w:r>
      <w:r w:rsidRPr="005A6D87">
        <w:t>bestyrelsens vurdering af kontraktens målopfyldelse. Denne vurdering skal foreligge skriftligt.</w:t>
      </w:r>
    </w:p>
    <w:p w14:paraId="238ACCA1" w14:textId="77777777" w:rsidR="00941F71" w:rsidRDefault="00941F71" w:rsidP="00941F71">
      <w:pPr>
        <w:pStyle w:val="Opstilling-punkttegn"/>
      </w:pPr>
      <w:r>
        <w:t>R</w:t>
      </w:r>
      <w:r w:rsidRPr="00657E13">
        <w:t>esultatlønnen</w:t>
      </w:r>
      <w:r>
        <w:t xml:space="preserve"> udbetales bagudrettet efter periodens udløb. </w:t>
      </w:r>
      <w:r w:rsidRPr="00657E13">
        <w:t xml:space="preserve"> </w:t>
      </w:r>
    </w:p>
    <w:p w14:paraId="1ED90FE3" w14:textId="77777777" w:rsidR="00941F71" w:rsidRPr="00657E13" w:rsidRDefault="00941F71" w:rsidP="00941F71">
      <w:pPr>
        <w:pStyle w:val="Opstilling-punkttegn"/>
        <w:numPr>
          <w:ilvl w:val="0"/>
          <w:numId w:val="0"/>
        </w:numPr>
      </w:pPr>
    </w:p>
    <w:p w14:paraId="08433150" w14:textId="77777777" w:rsidR="00941F71" w:rsidRDefault="00941F71" w:rsidP="00941F71">
      <w:pPr>
        <w:pStyle w:val="Opstilling-punkttegn"/>
        <w:numPr>
          <w:ilvl w:val="0"/>
          <w:numId w:val="0"/>
        </w:numPr>
      </w:pPr>
      <w:r w:rsidRPr="00657E13">
        <w:t>Revisionen har ikke givet anledning til nogen bemærkninger.</w:t>
      </w:r>
    </w:p>
    <w:p w14:paraId="14C7863C" w14:textId="77777777" w:rsidR="00941F71" w:rsidRPr="00657E13" w:rsidRDefault="00941F71" w:rsidP="00783D1A">
      <w:pPr>
        <w:pStyle w:val="Opstilling-punkttegn"/>
        <w:numPr>
          <w:ilvl w:val="0"/>
          <w:numId w:val="0"/>
        </w:numPr>
        <w:ind w:left="360"/>
      </w:pPr>
    </w:p>
    <w:p w14:paraId="457559CE" w14:textId="77777777" w:rsidR="00A501DA" w:rsidRPr="00657E13" w:rsidRDefault="00A501DA" w:rsidP="00B42D6B">
      <w:pPr>
        <w:pStyle w:val="Opstilling-punkttegn"/>
        <w:numPr>
          <w:ilvl w:val="0"/>
          <w:numId w:val="0"/>
        </w:numPr>
        <w:ind w:left="360" w:hanging="360"/>
      </w:pPr>
    </w:p>
    <w:p w14:paraId="4202FB8B" w14:textId="77777777" w:rsidR="00B81B80" w:rsidRDefault="00A501DA" w:rsidP="00674B9D">
      <w:pPr>
        <w:pStyle w:val="Overskrift3"/>
        <w:numPr>
          <w:ilvl w:val="2"/>
          <w:numId w:val="1"/>
        </w:numPr>
      </w:pPr>
      <w:bookmarkStart w:id="61" w:name="_Toc80966939"/>
      <w:r w:rsidRPr="00657E13">
        <w:rPr>
          <w:rFonts w:ascii="Garamond" w:hAnsi="Garamond" w:cs="Times New Roman"/>
          <w:color w:val="0070C0"/>
          <w:sz w:val="24"/>
          <w:szCs w:val="24"/>
        </w:rPr>
        <w:t>Gennemførsel af salg (juridisk-kritisk revision)</w:t>
      </w:r>
      <w:r w:rsidR="00F92187" w:rsidRPr="00657E13">
        <w:rPr>
          <w:rFonts w:ascii="Garamond" w:hAnsi="Garamond" w:cs="Times New Roman"/>
          <w:color w:val="0070C0"/>
          <w:sz w:val="24"/>
          <w:szCs w:val="24"/>
        </w:rPr>
        <w:t xml:space="preserve"> – Kun </w:t>
      </w:r>
      <w:r w:rsidR="00B81B80">
        <w:rPr>
          <w:rFonts w:ascii="Garamond" w:hAnsi="Garamond" w:cs="Times New Roman"/>
          <w:color w:val="0070C0"/>
          <w:sz w:val="24"/>
          <w:szCs w:val="24"/>
        </w:rPr>
        <w:t>efterskoler og frie fagskoler</w:t>
      </w:r>
      <w:bookmarkStart w:id="62" w:name="_Toc24455910"/>
      <w:bookmarkStart w:id="63" w:name="_Toc24455911"/>
      <w:bookmarkEnd w:id="62"/>
      <w:bookmarkEnd w:id="63"/>
      <w:r w:rsidR="00A4227F">
        <w:rPr>
          <w:rFonts w:ascii="Garamond" w:hAnsi="Garamond" w:cs="Times New Roman"/>
          <w:color w:val="0070C0"/>
          <w:sz w:val="24"/>
          <w:szCs w:val="24"/>
        </w:rPr>
        <w:t xml:space="preserve"> </w:t>
      </w:r>
      <w:r w:rsidR="00A4227F" w:rsidRPr="006A187A">
        <w:rPr>
          <w:rFonts w:ascii="Garamond" w:hAnsi="Garamond" w:cs="Times New Roman"/>
          <w:b w:val="0"/>
          <w:color w:val="0070C0"/>
          <w:sz w:val="24"/>
          <w:szCs w:val="24"/>
        </w:rPr>
        <w:t>[pun</w:t>
      </w:r>
      <w:r w:rsidR="00A4227F">
        <w:rPr>
          <w:rFonts w:ascii="Garamond" w:hAnsi="Garamond" w:cs="Times New Roman"/>
          <w:b w:val="0"/>
          <w:color w:val="0070C0"/>
          <w:sz w:val="24"/>
          <w:szCs w:val="24"/>
        </w:rPr>
        <w:t>kt 10</w:t>
      </w:r>
      <w:r w:rsidR="00A4227F" w:rsidRPr="006A187A">
        <w:rPr>
          <w:rFonts w:ascii="Garamond" w:hAnsi="Garamond" w:cs="Times New Roman"/>
          <w:b w:val="0"/>
          <w:color w:val="0070C0"/>
          <w:sz w:val="24"/>
          <w:szCs w:val="24"/>
        </w:rPr>
        <w:t xml:space="preserve"> i revisortjeklisten]</w:t>
      </w:r>
      <w:bookmarkEnd w:id="61"/>
    </w:p>
    <w:p w14:paraId="0778D6D2" w14:textId="77777777" w:rsidR="006740AF" w:rsidRDefault="006740AF" w:rsidP="006740AF">
      <w:pPr>
        <w:rPr>
          <w:b/>
        </w:rPr>
      </w:pPr>
      <w:r>
        <w:rPr>
          <w:b/>
        </w:rPr>
        <w:t xml:space="preserve">Eksempel </w:t>
      </w:r>
      <w:r w:rsidR="003376B4">
        <w:rPr>
          <w:b/>
        </w:rPr>
        <w:t>1</w:t>
      </w:r>
    </w:p>
    <w:p w14:paraId="41D5E92A" w14:textId="77777777" w:rsidR="000B1A1C" w:rsidRPr="00657E13" w:rsidRDefault="000B1A1C" w:rsidP="000B1A1C">
      <w:r w:rsidRPr="00657E13">
        <w:rPr>
          <w:b/>
        </w:rPr>
        <w:t>KUN efterskoler og frie fagskoler: Aktiviteter uden for loven</w:t>
      </w:r>
    </w:p>
    <w:p w14:paraId="465ED6E9" w14:textId="77777777" w:rsidR="000B1A1C" w:rsidRDefault="000B1A1C" w:rsidP="000B1A1C">
      <w:r w:rsidRPr="00657E13">
        <w:t>Vi har gennemgået forretningsgangen og den interne kontrol, herunder at skolen har registreret aktiviteterne særskilt og har aflagt særskilt regnskab, jf. særlig specifikation i årsregnskabet.</w:t>
      </w:r>
    </w:p>
    <w:p w14:paraId="3F677CA4" w14:textId="77777777" w:rsidR="009116D5" w:rsidRDefault="009116D5" w:rsidP="000B1A1C"/>
    <w:p w14:paraId="00256ACF" w14:textId="35C4E472" w:rsidR="009116D5" w:rsidRPr="00060151" w:rsidRDefault="009116D5" w:rsidP="000B1A1C">
      <w:pPr>
        <w:rPr>
          <w:i/>
        </w:rPr>
      </w:pPr>
      <w:r w:rsidRPr="00060151">
        <w:rPr>
          <w:i/>
        </w:rPr>
        <w:t xml:space="preserve">[indsæt kort oplistning af, hvilke aktiviteter skolen har uden for loven. Revisor </w:t>
      </w:r>
      <w:r w:rsidR="00FF0B1A" w:rsidRPr="00060151">
        <w:rPr>
          <w:i/>
        </w:rPr>
        <w:t>skal stikprøvevis</w:t>
      </w:r>
      <w:r w:rsidRPr="00060151">
        <w:rPr>
          <w:i/>
        </w:rPr>
        <w:t xml:space="preserve"> i sin revision også vurdere om aktiviteterne er i naturlig forlængelse af skolens ordinære aktivitet og om pris er på markedsmæssige vilkår.]</w:t>
      </w:r>
    </w:p>
    <w:p w14:paraId="367F48C3" w14:textId="77777777" w:rsidR="000B1A1C" w:rsidRPr="00657E13" w:rsidRDefault="000B1A1C" w:rsidP="000B1A1C"/>
    <w:p w14:paraId="4C173835" w14:textId="77777777" w:rsidR="000B1A1C" w:rsidRPr="00657E13" w:rsidRDefault="000B1A1C" w:rsidP="000B1A1C">
      <w:r w:rsidRPr="00657E13">
        <w:t>Gennemgangen har ikke givet anledning til bemærkninger.</w:t>
      </w:r>
    </w:p>
    <w:p w14:paraId="31D4298A" w14:textId="77777777" w:rsidR="00A84F04" w:rsidRDefault="00A84F04" w:rsidP="00A501DA"/>
    <w:p w14:paraId="334A5645" w14:textId="77777777" w:rsidR="00657E13" w:rsidRDefault="00657E13" w:rsidP="00657E13">
      <w:pPr>
        <w:pStyle w:val="Overskrift3"/>
        <w:numPr>
          <w:ilvl w:val="2"/>
          <w:numId w:val="1"/>
        </w:numPr>
        <w:rPr>
          <w:rFonts w:ascii="Garamond" w:hAnsi="Garamond" w:cs="Times New Roman"/>
          <w:color w:val="0070C0"/>
          <w:sz w:val="24"/>
          <w:szCs w:val="24"/>
        </w:rPr>
      </w:pPr>
      <w:bookmarkStart w:id="64" w:name="_Toc80966940"/>
      <w:r w:rsidRPr="00657E13">
        <w:rPr>
          <w:rFonts w:ascii="Garamond" w:hAnsi="Garamond" w:cs="Times New Roman"/>
          <w:color w:val="0070C0"/>
          <w:sz w:val="24"/>
          <w:szCs w:val="24"/>
        </w:rPr>
        <w:t xml:space="preserve">Gennemførsel af </w:t>
      </w:r>
      <w:r>
        <w:rPr>
          <w:rFonts w:ascii="Garamond" w:hAnsi="Garamond" w:cs="Times New Roman"/>
          <w:color w:val="0070C0"/>
          <w:sz w:val="24"/>
          <w:szCs w:val="24"/>
        </w:rPr>
        <w:t>indkøb</w:t>
      </w:r>
      <w:r w:rsidR="00A4227F">
        <w:rPr>
          <w:rFonts w:ascii="Garamond" w:hAnsi="Garamond" w:cs="Times New Roman"/>
          <w:color w:val="0070C0"/>
          <w:sz w:val="24"/>
          <w:szCs w:val="24"/>
        </w:rPr>
        <w:t xml:space="preserve"> </w:t>
      </w:r>
      <w:r w:rsidR="00A4227F" w:rsidRPr="006A187A">
        <w:rPr>
          <w:rFonts w:ascii="Garamond" w:hAnsi="Garamond" w:cs="Times New Roman"/>
          <w:b w:val="0"/>
          <w:color w:val="0070C0"/>
          <w:sz w:val="24"/>
          <w:szCs w:val="24"/>
        </w:rPr>
        <w:t>[pun</w:t>
      </w:r>
      <w:r w:rsidR="00A4227F">
        <w:rPr>
          <w:rFonts w:ascii="Garamond" w:hAnsi="Garamond" w:cs="Times New Roman"/>
          <w:b w:val="0"/>
          <w:color w:val="0070C0"/>
          <w:sz w:val="24"/>
          <w:szCs w:val="24"/>
        </w:rPr>
        <w:t>kt 11</w:t>
      </w:r>
      <w:r w:rsidR="00A4227F" w:rsidRPr="006A187A">
        <w:rPr>
          <w:rFonts w:ascii="Garamond" w:hAnsi="Garamond" w:cs="Times New Roman"/>
          <w:b w:val="0"/>
          <w:color w:val="0070C0"/>
          <w:sz w:val="24"/>
          <w:szCs w:val="24"/>
        </w:rPr>
        <w:t xml:space="preserve"> i revisortjeklisten]</w:t>
      </w:r>
      <w:bookmarkEnd w:id="64"/>
    </w:p>
    <w:p w14:paraId="45DC6551" w14:textId="77777777" w:rsidR="00941F71" w:rsidRPr="00060151" w:rsidRDefault="00941F71" w:rsidP="00941F71">
      <w:pPr>
        <w:rPr>
          <w:i/>
          <w:lang w:eastAsia="en-US"/>
        </w:rPr>
      </w:pPr>
      <w:r w:rsidRPr="00D460B4">
        <w:rPr>
          <w:lang w:eastAsia="en-US"/>
        </w:rPr>
        <w:t>Vi har i forbindelse med vores juridisk-kritisk</w:t>
      </w:r>
      <w:r>
        <w:rPr>
          <w:lang w:eastAsia="en-US"/>
        </w:rPr>
        <w:t>e</w:t>
      </w:r>
      <w:r w:rsidRPr="00D460B4">
        <w:rPr>
          <w:lang w:eastAsia="en-US"/>
        </w:rPr>
        <w:t xml:space="preserve"> revision gennemgået nedenstående konti for, at </w:t>
      </w:r>
      <w:r>
        <w:rPr>
          <w:lang w:eastAsia="en-US"/>
        </w:rPr>
        <w:t xml:space="preserve">undersøge, </w:t>
      </w:r>
      <w:r w:rsidRPr="00CB3016">
        <w:rPr>
          <w:lang w:eastAsia="en-US"/>
        </w:rPr>
        <w:t>om</w:t>
      </w:r>
      <w:r>
        <w:rPr>
          <w:lang w:eastAsia="en-US"/>
        </w:rPr>
        <w:t xml:space="preserve"> </w:t>
      </w:r>
      <w:r w:rsidRPr="00CB3016">
        <w:rPr>
          <w:lang w:eastAsia="en-US"/>
        </w:rPr>
        <w:t>institutionen har afholdt omkostninge</w:t>
      </w:r>
      <w:r>
        <w:rPr>
          <w:lang w:eastAsia="en-US"/>
        </w:rPr>
        <w:t>r, der er uden for skolen</w:t>
      </w:r>
      <w:r w:rsidRPr="00CB3016">
        <w:rPr>
          <w:lang w:eastAsia="en-US"/>
        </w:rPr>
        <w:t>s formål eller ikke har været sparsommelige</w:t>
      </w:r>
      <w:r>
        <w:rPr>
          <w:lang w:eastAsia="en-US"/>
        </w:rPr>
        <w:t xml:space="preserve"> [</w:t>
      </w:r>
      <w:r w:rsidRPr="00060151">
        <w:rPr>
          <w:i/>
          <w:lang w:eastAsia="en-US"/>
        </w:rPr>
        <w:t>nedenstående er alene eksempler – revisor bør udvælge de omkostningskonti, der er størst risiko ved]:</w:t>
      </w:r>
    </w:p>
    <w:p w14:paraId="33279C82" w14:textId="77777777" w:rsidR="00941F71" w:rsidRPr="00060151" w:rsidRDefault="00941F71" w:rsidP="00941F71">
      <w:pPr>
        <w:rPr>
          <w:i/>
          <w:lang w:eastAsia="en-US"/>
        </w:rPr>
      </w:pPr>
    </w:p>
    <w:p w14:paraId="11ABF707" w14:textId="77777777" w:rsidR="00941F71" w:rsidRPr="00060151" w:rsidRDefault="00941F71" w:rsidP="00941F71">
      <w:pPr>
        <w:pStyle w:val="Opstilling-punkttegn"/>
        <w:rPr>
          <w:i/>
          <w:lang w:eastAsia="en-US"/>
        </w:rPr>
      </w:pPr>
      <w:r w:rsidRPr="00060151">
        <w:rPr>
          <w:i/>
          <w:lang w:eastAsia="en-US"/>
        </w:rPr>
        <w:t>Køb af tjenesteydelser</w:t>
      </w:r>
    </w:p>
    <w:p w14:paraId="0D308C2E" w14:textId="77777777" w:rsidR="00941F71" w:rsidRPr="00060151" w:rsidRDefault="00941F71" w:rsidP="00941F71">
      <w:pPr>
        <w:pStyle w:val="Opstilling-punkttegn"/>
        <w:rPr>
          <w:i/>
          <w:lang w:eastAsia="en-US"/>
        </w:rPr>
      </w:pPr>
      <w:r w:rsidRPr="00060151">
        <w:rPr>
          <w:i/>
          <w:lang w:eastAsia="en-US"/>
        </w:rPr>
        <w:t>Køb af uddannelsesmateriale</w:t>
      </w:r>
    </w:p>
    <w:p w14:paraId="1A7E82E0" w14:textId="77777777" w:rsidR="00941F71" w:rsidRPr="00060151" w:rsidRDefault="00941F71" w:rsidP="00941F71">
      <w:pPr>
        <w:pStyle w:val="Opstilling-punkttegn"/>
        <w:rPr>
          <w:i/>
          <w:lang w:eastAsia="en-US"/>
        </w:rPr>
      </w:pPr>
      <w:r w:rsidRPr="00060151">
        <w:rPr>
          <w:i/>
          <w:lang w:eastAsia="en-US"/>
        </w:rPr>
        <w:t>Køb af konsulentydelser</w:t>
      </w:r>
    </w:p>
    <w:p w14:paraId="026F8DC4" w14:textId="77777777" w:rsidR="00941F71" w:rsidRPr="00060151" w:rsidRDefault="00941F71" w:rsidP="00941F71">
      <w:pPr>
        <w:pStyle w:val="Opstilling-punkttegn"/>
        <w:rPr>
          <w:i/>
          <w:lang w:eastAsia="en-US"/>
        </w:rPr>
      </w:pPr>
      <w:r w:rsidRPr="00060151">
        <w:rPr>
          <w:i/>
          <w:lang w:eastAsia="en-US"/>
        </w:rPr>
        <w:t>Køb af it-software og hardware</w:t>
      </w:r>
    </w:p>
    <w:p w14:paraId="0C9E4923" w14:textId="77777777" w:rsidR="00941F71" w:rsidRPr="00060151" w:rsidRDefault="00941F71" w:rsidP="00941F71">
      <w:pPr>
        <w:pStyle w:val="Opstilling-punkttegn"/>
        <w:rPr>
          <w:i/>
          <w:lang w:eastAsia="en-US"/>
        </w:rPr>
      </w:pPr>
      <w:r w:rsidRPr="00060151">
        <w:rPr>
          <w:i/>
          <w:lang w:eastAsia="en-US"/>
        </w:rPr>
        <w:t xml:space="preserve">Vedligeholdelsesomkostninger </w:t>
      </w:r>
    </w:p>
    <w:p w14:paraId="2F686849" w14:textId="77777777" w:rsidR="00941F71" w:rsidRPr="00060151" w:rsidRDefault="00941F71" w:rsidP="00941F71">
      <w:pPr>
        <w:pStyle w:val="Opstilling-punkttegn"/>
        <w:rPr>
          <w:i/>
          <w:lang w:eastAsia="en-US"/>
        </w:rPr>
      </w:pPr>
      <w:r w:rsidRPr="00060151">
        <w:rPr>
          <w:i/>
          <w:lang w:eastAsia="en-US"/>
        </w:rPr>
        <w:t xml:space="preserve">Kurser </w:t>
      </w:r>
    </w:p>
    <w:p w14:paraId="53757534" w14:textId="77777777" w:rsidR="00941F71" w:rsidRPr="00060151" w:rsidRDefault="00941F71" w:rsidP="00941F71">
      <w:pPr>
        <w:pStyle w:val="Opstilling-punkttegn"/>
        <w:rPr>
          <w:i/>
          <w:lang w:eastAsia="en-US"/>
        </w:rPr>
      </w:pPr>
      <w:r w:rsidRPr="00060151">
        <w:rPr>
          <w:i/>
          <w:lang w:eastAsia="en-US"/>
        </w:rPr>
        <w:t>Repræsentation</w:t>
      </w:r>
    </w:p>
    <w:p w14:paraId="5C1E1B6D" w14:textId="77777777" w:rsidR="00941F71" w:rsidRPr="00060151" w:rsidRDefault="00941F71" w:rsidP="00941F71">
      <w:pPr>
        <w:pStyle w:val="Opstilling-punkttegn"/>
        <w:rPr>
          <w:i/>
          <w:lang w:eastAsia="en-US"/>
        </w:rPr>
      </w:pPr>
      <w:r w:rsidRPr="00060151">
        <w:rPr>
          <w:i/>
          <w:lang w:eastAsia="en-US"/>
        </w:rPr>
        <w:t>Rejseomkostninger/tjenesterejser/studieture</w:t>
      </w:r>
    </w:p>
    <w:p w14:paraId="0A0F0A5B" w14:textId="77777777" w:rsidR="00941F71" w:rsidRPr="00060151" w:rsidRDefault="00941F71" w:rsidP="00941F71">
      <w:pPr>
        <w:pStyle w:val="Opstilling-punkttegn"/>
        <w:rPr>
          <w:i/>
          <w:lang w:eastAsia="en-US"/>
        </w:rPr>
      </w:pPr>
      <w:r w:rsidRPr="00060151">
        <w:rPr>
          <w:i/>
          <w:lang w:eastAsia="en-US"/>
        </w:rPr>
        <w:lastRenderedPageBreak/>
        <w:t>Gaver</w:t>
      </w:r>
    </w:p>
    <w:p w14:paraId="7E0CEBCB" w14:textId="77777777" w:rsidR="00941F71" w:rsidRPr="00D460B4" w:rsidRDefault="00941F71" w:rsidP="00941F71">
      <w:pPr>
        <w:pStyle w:val="Opstilling-punkttegn"/>
        <w:numPr>
          <w:ilvl w:val="0"/>
          <w:numId w:val="0"/>
        </w:numPr>
        <w:ind w:left="360"/>
        <w:rPr>
          <w:lang w:eastAsia="en-US"/>
        </w:rPr>
      </w:pPr>
    </w:p>
    <w:p w14:paraId="50BEC76D" w14:textId="77777777" w:rsidR="00941F71" w:rsidRDefault="00941F71" w:rsidP="00941F71">
      <w:pPr>
        <w:pStyle w:val="Opstilling-punkttegn"/>
        <w:numPr>
          <w:ilvl w:val="0"/>
          <w:numId w:val="0"/>
        </w:numPr>
        <w:rPr>
          <w:lang w:eastAsia="en-US"/>
        </w:rPr>
      </w:pPr>
      <w:r w:rsidRPr="00D460B4">
        <w:rPr>
          <w:lang w:eastAsia="en-US"/>
        </w:rPr>
        <w:t xml:space="preserve">Derudover har vi kontrolleret, </w:t>
      </w:r>
      <w:r>
        <w:rPr>
          <w:lang w:eastAsia="en-US"/>
        </w:rPr>
        <w:t>om</w:t>
      </w:r>
      <w:r w:rsidRPr="00D460B4">
        <w:rPr>
          <w:lang w:eastAsia="en-US"/>
        </w:rPr>
        <w:t xml:space="preserve"> udvalgte bilag overholder oplysningskrav i forhold til formål og angi</w:t>
      </w:r>
      <w:r w:rsidRPr="00F71D33">
        <w:rPr>
          <w:lang w:eastAsia="en-US"/>
        </w:rPr>
        <w:t>velse af deltagere.</w:t>
      </w:r>
    </w:p>
    <w:p w14:paraId="41F58407" w14:textId="77777777" w:rsidR="00941F71" w:rsidRDefault="00941F71" w:rsidP="00941F71">
      <w:pPr>
        <w:pStyle w:val="Opstilling-punkttegn"/>
        <w:numPr>
          <w:ilvl w:val="0"/>
          <w:numId w:val="0"/>
        </w:numPr>
        <w:rPr>
          <w:lang w:eastAsia="en-US"/>
        </w:rPr>
      </w:pPr>
    </w:p>
    <w:p w14:paraId="02D6DBCF" w14:textId="673BB6F6" w:rsidR="00941F71" w:rsidRPr="00060151" w:rsidRDefault="00941F71" w:rsidP="00941F71">
      <w:pPr>
        <w:pStyle w:val="Opstilling-punkttegn"/>
        <w:numPr>
          <w:ilvl w:val="0"/>
          <w:numId w:val="0"/>
        </w:numPr>
        <w:rPr>
          <w:i/>
          <w:lang w:eastAsia="en-US"/>
        </w:rPr>
      </w:pPr>
      <w:r>
        <w:rPr>
          <w:lang w:eastAsia="en-US"/>
        </w:rPr>
        <w:t>[</w:t>
      </w:r>
      <w:r w:rsidRPr="00060151">
        <w:rPr>
          <w:i/>
          <w:lang w:eastAsia="en-US"/>
        </w:rPr>
        <w:t xml:space="preserve">Bemærk, at Rigsrevisionen(RR) arbejder med en bred stikprøve og en kritisk stikprøve. En bred stikprøve omfatter, at man skal se på, om transaktionerne på de enkelte konti er ensartet eller uensartet. Jo, mere uens populationen er jo flere stikprøver skal der tages i en bred stikprøve. </w:t>
      </w:r>
      <w:r w:rsidR="00FF0B1A">
        <w:rPr>
          <w:i/>
          <w:lang w:eastAsia="en-US"/>
        </w:rPr>
        <w:t>Stikprøve størrelsen afhænger af skolens størrelse. Det er op til revisors professionelle dømmekraft at udtage en passende stikprøve.</w:t>
      </w:r>
    </w:p>
    <w:p w14:paraId="07BB50D2" w14:textId="77777777" w:rsidR="00941F71" w:rsidRPr="00060151" w:rsidRDefault="00941F71" w:rsidP="00941F71">
      <w:pPr>
        <w:pStyle w:val="Opstilling-punkttegn"/>
        <w:numPr>
          <w:ilvl w:val="0"/>
          <w:numId w:val="0"/>
        </w:numPr>
        <w:rPr>
          <w:i/>
          <w:lang w:eastAsia="en-US"/>
        </w:rPr>
      </w:pPr>
      <w:r w:rsidRPr="00060151">
        <w:rPr>
          <w:i/>
          <w:lang w:eastAsia="en-US"/>
        </w:rPr>
        <w:t xml:space="preserve">Den kritiske stikprøve skal tage udgangspunkt i, hvor der er størst risiko for regelbrud med økonomisk påvirkning. Hvis der i den kritiske stikprøve findes bare én fejl skal stikprøven udvides (RR fordobler stikprøven – revisor må bruge sin professionelle dømmekraft til, at vurdere, hvor meget stikprøven bør udvides). I den nye stikprøve skal man fokusere på, om der findes flere af samme regelbrud. Revisor kan stoppe med yderligere stikprøver, når revisor er overbevist om, at det fundne regelbrud er af usystematisk karakter og ikke har væsentlig økonomisk påvirkning. </w:t>
      </w:r>
      <w:r w:rsidRPr="00060151">
        <w:rPr>
          <w:i/>
        </w:rPr>
        <w:t>(se evt. RRs vejledning for revisionen af gennemførsel af indkøb, som findes på RRs hjemmeside):</w:t>
      </w:r>
      <w:r w:rsidRPr="00060151">
        <w:rPr>
          <w:i/>
          <w:lang w:eastAsia="en-US"/>
        </w:rPr>
        <w:t>]</w:t>
      </w:r>
      <w:r w:rsidR="00FF0B1A" w:rsidRPr="00FF0B1A">
        <w:t xml:space="preserve"> </w:t>
      </w:r>
      <w:r w:rsidR="00FF0B1A" w:rsidRPr="00FF0B1A">
        <w:rPr>
          <w:i/>
          <w:lang w:eastAsia="en-US"/>
        </w:rPr>
        <w:t>https://rigsrevisionen.dk/saadan-arbejder-vi/saadan-reviderer-vi-statsregnskabet/juridisk-kritisk-revision</w:t>
      </w:r>
    </w:p>
    <w:p w14:paraId="381839BF" w14:textId="77777777" w:rsidR="00657E13" w:rsidRDefault="00657E13" w:rsidP="00657E13">
      <w:pPr>
        <w:rPr>
          <w:lang w:eastAsia="en-US"/>
        </w:rPr>
      </w:pPr>
    </w:p>
    <w:p w14:paraId="123C1F01" w14:textId="4CF6B826" w:rsidR="00A84F04" w:rsidRPr="00657E13" w:rsidRDefault="00A84F04" w:rsidP="00A84F04">
      <w:pPr>
        <w:pStyle w:val="Overskrift3"/>
        <w:numPr>
          <w:ilvl w:val="2"/>
          <w:numId w:val="1"/>
        </w:numPr>
        <w:rPr>
          <w:rFonts w:ascii="Garamond" w:hAnsi="Garamond" w:cs="Times New Roman"/>
          <w:color w:val="0070C0"/>
          <w:sz w:val="24"/>
          <w:szCs w:val="24"/>
        </w:rPr>
      </w:pPr>
      <w:bookmarkStart w:id="65" w:name="_Toc496273536"/>
      <w:bookmarkStart w:id="66" w:name="_Toc80966941"/>
      <w:bookmarkEnd w:id="65"/>
      <w:r w:rsidRPr="00657E13">
        <w:rPr>
          <w:rFonts w:ascii="Garamond" w:hAnsi="Garamond" w:cs="Times New Roman"/>
          <w:color w:val="0070C0"/>
          <w:sz w:val="24"/>
          <w:szCs w:val="24"/>
        </w:rPr>
        <w:t>Uafhængighed</w:t>
      </w:r>
      <w:r w:rsidR="00A4227F">
        <w:rPr>
          <w:rFonts w:ascii="Garamond" w:hAnsi="Garamond" w:cs="Times New Roman"/>
          <w:color w:val="0070C0"/>
          <w:sz w:val="24"/>
          <w:szCs w:val="24"/>
        </w:rPr>
        <w:t xml:space="preserve"> </w:t>
      </w:r>
      <w:r w:rsidR="00A4227F" w:rsidRPr="006A187A">
        <w:rPr>
          <w:rFonts w:ascii="Garamond" w:hAnsi="Garamond" w:cs="Times New Roman"/>
          <w:b w:val="0"/>
          <w:color w:val="0070C0"/>
          <w:sz w:val="24"/>
          <w:szCs w:val="24"/>
        </w:rPr>
        <w:t>[pun</w:t>
      </w:r>
      <w:r w:rsidR="00A4227F">
        <w:rPr>
          <w:rFonts w:ascii="Garamond" w:hAnsi="Garamond" w:cs="Times New Roman"/>
          <w:b w:val="0"/>
          <w:color w:val="0070C0"/>
          <w:sz w:val="24"/>
          <w:szCs w:val="24"/>
        </w:rPr>
        <w:t xml:space="preserve">kt </w:t>
      </w:r>
      <w:r w:rsidR="0055218B">
        <w:rPr>
          <w:rFonts w:ascii="Garamond" w:hAnsi="Garamond" w:cs="Times New Roman"/>
          <w:b w:val="0"/>
          <w:color w:val="0070C0"/>
          <w:sz w:val="24"/>
          <w:szCs w:val="24"/>
        </w:rPr>
        <w:t xml:space="preserve">12 </w:t>
      </w:r>
      <w:r w:rsidR="0055218B" w:rsidRPr="006A187A">
        <w:rPr>
          <w:rFonts w:ascii="Garamond" w:hAnsi="Garamond" w:cs="Times New Roman"/>
          <w:b w:val="0"/>
          <w:color w:val="0070C0"/>
          <w:sz w:val="24"/>
          <w:szCs w:val="24"/>
        </w:rPr>
        <w:t>i</w:t>
      </w:r>
      <w:r w:rsidR="00A4227F" w:rsidRPr="006A187A">
        <w:rPr>
          <w:rFonts w:ascii="Garamond" w:hAnsi="Garamond" w:cs="Times New Roman"/>
          <w:b w:val="0"/>
          <w:color w:val="0070C0"/>
          <w:sz w:val="24"/>
          <w:szCs w:val="24"/>
        </w:rPr>
        <w:t xml:space="preserve"> revisortjeklisten]</w:t>
      </w:r>
      <w:bookmarkEnd w:id="66"/>
    </w:p>
    <w:p w14:paraId="277E2C33" w14:textId="77777777" w:rsidR="00A84F04" w:rsidRPr="00657E13" w:rsidRDefault="00A84F04" w:rsidP="00B42D6B">
      <w:pPr>
        <w:pStyle w:val="Listeafsnit"/>
        <w:ind w:left="0"/>
        <w:rPr>
          <w:rFonts w:ascii="Garamond" w:hAnsi="Garamond" w:cs="Verdana"/>
          <w:b/>
          <w:color w:val="000000"/>
          <w:sz w:val="24"/>
          <w:lang w:eastAsia="da-DK"/>
        </w:rPr>
      </w:pPr>
      <w:r w:rsidRPr="00657E13">
        <w:rPr>
          <w:rFonts w:ascii="Garamond" w:hAnsi="Garamond" w:cs="Verdana"/>
          <w:b/>
          <w:color w:val="000000"/>
          <w:sz w:val="24"/>
          <w:lang w:eastAsia="da-DK"/>
        </w:rPr>
        <w:t>Eksempel 1</w:t>
      </w:r>
    </w:p>
    <w:p w14:paraId="2E727B44" w14:textId="77777777" w:rsidR="00894CD3" w:rsidRPr="00657E13" w:rsidRDefault="00894CD3" w:rsidP="00894CD3">
      <w:r w:rsidRPr="00657E13">
        <w:t>Vi er ikke i forbindelse med vores revision blevet bekendt med forhold eller økonomiske transaktioner, som efter vores vurdering giver anledning til at betvivle skolen</w:t>
      </w:r>
      <w:r w:rsidR="00626D61">
        <w:t>s</w:t>
      </w:r>
      <w:r w:rsidRPr="00657E13">
        <w:t xml:space="preserve"> uafhængighed.</w:t>
      </w:r>
    </w:p>
    <w:p w14:paraId="78EFB844" w14:textId="77777777" w:rsidR="00610F92" w:rsidRDefault="00610F92" w:rsidP="00610F92">
      <w:pPr>
        <w:pStyle w:val="Listeafsnit"/>
        <w:ind w:left="0"/>
        <w:rPr>
          <w:rFonts w:ascii="Garamond" w:hAnsi="Garamond" w:cs="Verdana"/>
          <w:color w:val="000000"/>
          <w:sz w:val="24"/>
          <w:lang w:eastAsia="da-DK"/>
        </w:rPr>
      </w:pPr>
    </w:p>
    <w:p w14:paraId="1F7CFD5E" w14:textId="100F8F80" w:rsidR="00610F92" w:rsidRPr="00657E13" w:rsidRDefault="00610F92" w:rsidP="00610F92">
      <w:pPr>
        <w:pStyle w:val="Listeafsnit"/>
        <w:ind w:left="0"/>
        <w:rPr>
          <w:rFonts w:ascii="Garamond" w:hAnsi="Garamond" w:cs="Verdana"/>
          <w:color w:val="000000"/>
          <w:sz w:val="24"/>
          <w:lang w:eastAsia="da-DK"/>
        </w:rPr>
      </w:pPr>
      <w:r>
        <w:rPr>
          <w:rFonts w:ascii="Garamond" w:hAnsi="Garamond" w:cs="Verdana"/>
          <w:color w:val="000000"/>
          <w:sz w:val="24"/>
          <w:lang w:eastAsia="da-DK"/>
        </w:rPr>
        <w:t>Vi har i forbindelse med vores revision påset, at skolen ikke har modtaget anonyme donationer Vi har endvidere påset, at skolen ikke har modtaget</w:t>
      </w:r>
      <w:r w:rsidRPr="000F63AD">
        <w:rPr>
          <w:rFonts w:ascii="Garamond" w:hAnsi="Garamond" w:cs="Verdana"/>
          <w:color w:val="000000"/>
          <w:sz w:val="24"/>
          <w:lang w:eastAsia="da-DK"/>
        </w:rPr>
        <w:t xml:space="preserve"> udenlandske donationer fra lande uden for EU og EØS</w:t>
      </w:r>
      <w:r>
        <w:rPr>
          <w:rFonts w:ascii="Garamond" w:hAnsi="Garamond" w:cs="Verdana"/>
          <w:color w:val="000000"/>
          <w:sz w:val="24"/>
          <w:lang w:eastAsia="da-DK"/>
        </w:rPr>
        <w:t xml:space="preserve">. </w:t>
      </w:r>
    </w:p>
    <w:p w14:paraId="1910D1F2" w14:textId="77777777" w:rsidR="00A84F04" w:rsidRDefault="00A84F04" w:rsidP="00B42D6B">
      <w:pPr>
        <w:pStyle w:val="Listeafsnit"/>
        <w:ind w:left="0"/>
        <w:rPr>
          <w:rFonts w:ascii="Garamond" w:hAnsi="Garamond" w:cs="Verdana"/>
          <w:i/>
          <w:color w:val="000000"/>
          <w:sz w:val="24"/>
          <w:lang w:eastAsia="da-DK"/>
        </w:rPr>
      </w:pPr>
    </w:p>
    <w:p w14:paraId="3552FFBD" w14:textId="77777777" w:rsidR="00610F92" w:rsidRDefault="00610F92" w:rsidP="00B42D6B">
      <w:pPr>
        <w:pStyle w:val="Listeafsnit"/>
        <w:ind w:left="0"/>
        <w:rPr>
          <w:rFonts w:ascii="Garamond" w:hAnsi="Garamond" w:cs="Verdana"/>
          <w:color w:val="000000"/>
          <w:sz w:val="24"/>
          <w:lang w:eastAsia="da-DK"/>
        </w:rPr>
      </w:pPr>
      <w:r>
        <w:rPr>
          <w:rFonts w:ascii="Garamond" w:hAnsi="Garamond" w:cs="Verdana"/>
          <w:color w:val="000000"/>
          <w:sz w:val="24"/>
          <w:lang w:eastAsia="da-DK"/>
        </w:rPr>
        <w:t>Vi har endvidere påset, at skolen har udarbejdet skriftlige redegørelse i forhold til at kortlæg</w:t>
      </w:r>
      <w:r w:rsidRPr="00610F92">
        <w:rPr>
          <w:rFonts w:ascii="Garamond" w:hAnsi="Garamond" w:cs="Verdana"/>
          <w:color w:val="000000"/>
          <w:sz w:val="24"/>
          <w:lang w:eastAsia="da-DK"/>
        </w:rPr>
        <w:t xml:space="preserve">ge </w:t>
      </w:r>
      <w:r w:rsidRPr="00674B9D">
        <w:rPr>
          <w:rFonts w:ascii="Garamond" w:hAnsi="Garamond" w:cs="Verdana"/>
          <w:color w:val="000000"/>
          <w:sz w:val="24"/>
          <w:lang w:eastAsia="da-DK"/>
        </w:rPr>
        <w:t>påvirkningsrisiko ved modtagelsen af dona</w:t>
      </w:r>
      <w:r w:rsidRPr="00610F92">
        <w:rPr>
          <w:rFonts w:ascii="Garamond" w:hAnsi="Garamond" w:cs="Verdana"/>
          <w:color w:val="000000"/>
          <w:sz w:val="24"/>
          <w:lang w:eastAsia="da-DK"/>
        </w:rPr>
        <w:t>tione</w:t>
      </w:r>
      <w:r>
        <w:rPr>
          <w:rFonts w:ascii="Garamond" w:hAnsi="Garamond" w:cs="Verdana"/>
          <w:color w:val="000000"/>
          <w:sz w:val="24"/>
          <w:lang w:eastAsia="da-DK"/>
        </w:rPr>
        <w:t>r over 20.000 kr.</w:t>
      </w:r>
      <w:r w:rsidRPr="00610F92">
        <w:t xml:space="preserve"> </w:t>
      </w:r>
      <w:r w:rsidRPr="00674B9D">
        <w:rPr>
          <w:rFonts w:ascii="Garamond" w:hAnsi="Garamond" w:cs="Verdana"/>
          <w:color w:val="000000"/>
          <w:sz w:val="24"/>
          <w:lang w:eastAsia="da-DK"/>
        </w:rPr>
        <w:t>eksklusive moms.</w:t>
      </w:r>
    </w:p>
    <w:p w14:paraId="4C29D2CC" w14:textId="77777777" w:rsidR="005D7C73" w:rsidRDefault="005D7C73" w:rsidP="00B42D6B">
      <w:pPr>
        <w:pStyle w:val="Listeafsnit"/>
        <w:ind w:left="0"/>
        <w:rPr>
          <w:rFonts w:ascii="Garamond" w:hAnsi="Garamond" w:cs="Verdana"/>
          <w:b/>
          <w:color w:val="000000"/>
          <w:sz w:val="24"/>
          <w:lang w:eastAsia="da-DK"/>
        </w:rPr>
      </w:pPr>
    </w:p>
    <w:p w14:paraId="7B88AD7A" w14:textId="77777777" w:rsidR="00A84F04" w:rsidRPr="00657E13" w:rsidRDefault="00A84F04" w:rsidP="00B42D6B">
      <w:pPr>
        <w:pStyle w:val="Listeafsnit"/>
        <w:ind w:left="0"/>
        <w:rPr>
          <w:rFonts w:ascii="Garamond" w:hAnsi="Garamond" w:cs="Verdana"/>
          <w:b/>
          <w:color w:val="000000"/>
          <w:sz w:val="24"/>
          <w:lang w:eastAsia="da-DK"/>
        </w:rPr>
      </w:pPr>
      <w:r w:rsidRPr="00657E13">
        <w:rPr>
          <w:rFonts w:ascii="Garamond" w:hAnsi="Garamond" w:cs="Verdana"/>
          <w:b/>
          <w:color w:val="000000"/>
          <w:sz w:val="24"/>
          <w:lang w:eastAsia="da-DK"/>
        </w:rPr>
        <w:t xml:space="preserve">Eksempel 2 </w:t>
      </w:r>
    </w:p>
    <w:p w14:paraId="14B8121A" w14:textId="4000C83D" w:rsidR="001C44C4" w:rsidRDefault="00A84F04" w:rsidP="00894CD3">
      <w:pPr>
        <w:pStyle w:val="Listeafsnit"/>
        <w:ind w:left="0"/>
        <w:rPr>
          <w:rFonts w:ascii="Garamond" w:hAnsi="Garamond" w:cs="Verdana"/>
          <w:b/>
          <w:color w:val="000000"/>
          <w:sz w:val="24"/>
          <w:lang w:eastAsia="da-DK"/>
        </w:rPr>
      </w:pPr>
      <w:r w:rsidRPr="00657E13">
        <w:rPr>
          <w:rFonts w:ascii="Garamond" w:hAnsi="Garamond" w:cs="Verdana"/>
          <w:color w:val="000000"/>
          <w:sz w:val="24"/>
          <w:lang w:eastAsia="da-DK"/>
        </w:rPr>
        <w:t xml:space="preserve">I forbindelse med vores revision har vi konstateret, at skolen har fået nedsat sin husleje med X kr., samt at skolen har modtaget kontante donationer fra udlejer. På denne baggrund er det vores vurdering, at der kan være tvivl om skolens uafhængighed. </w:t>
      </w:r>
    </w:p>
    <w:p w14:paraId="749B1A4D" w14:textId="77777777" w:rsidR="005C7542" w:rsidRDefault="005C7542" w:rsidP="00894CD3">
      <w:pPr>
        <w:pStyle w:val="Listeafsnit"/>
        <w:ind w:left="0"/>
        <w:rPr>
          <w:rFonts w:ascii="Garamond" w:hAnsi="Garamond" w:cs="Verdana"/>
          <w:b/>
          <w:color w:val="000000"/>
          <w:sz w:val="24"/>
          <w:lang w:eastAsia="da-DK"/>
        </w:rPr>
      </w:pPr>
    </w:p>
    <w:p w14:paraId="7D4CF846" w14:textId="77777777" w:rsidR="00894CD3" w:rsidRPr="00657E13" w:rsidRDefault="00894CD3" w:rsidP="00894CD3">
      <w:pPr>
        <w:pStyle w:val="Listeafsnit"/>
        <w:ind w:left="0"/>
        <w:rPr>
          <w:rFonts w:ascii="Garamond" w:hAnsi="Garamond" w:cs="Verdana"/>
          <w:b/>
          <w:color w:val="000000"/>
          <w:sz w:val="24"/>
          <w:lang w:eastAsia="da-DK"/>
        </w:rPr>
      </w:pPr>
      <w:r w:rsidRPr="00657E13">
        <w:rPr>
          <w:rFonts w:ascii="Garamond" w:hAnsi="Garamond" w:cs="Verdana"/>
          <w:b/>
          <w:color w:val="000000"/>
          <w:sz w:val="24"/>
          <w:lang w:eastAsia="da-DK"/>
        </w:rPr>
        <w:t xml:space="preserve">Eksempel 3 </w:t>
      </w:r>
    </w:p>
    <w:p w14:paraId="0CDDA2D3" w14:textId="77777777" w:rsidR="00894CD3" w:rsidRPr="00657E13" w:rsidRDefault="00894CD3" w:rsidP="00894CD3">
      <w:r w:rsidRPr="00657E13">
        <w:t>Vi er i forbindelse med vores revision af skolens modtagne donationer i regnskabsåret ikke blevet bekendt med, at der til de donationer, som har været omfattet af vores revision, har været knyttet modydelse fra donator.</w:t>
      </w:r>
    </w:p>
    <w:p w14:paraId="2DBC22D7" w14:textId="77777777" w:rsidR="00674B9D" w:rsidRPr="00674B9D" w:rsidRDefault="00674B9D" w:rsidP="00674B9D">
      <w:pPr>
        <w:rPr>
          <w:lang w:eastAsia="en-US"/>
        </w:rPr>
      </w:pPr>
    </w:p>
    <w:p w14:paraId="25914FB3" w14:textId="77777777" w:rsidR="00A84F04" w:rsidRPr="00657E13" w:rsidRDefault="00A84F04" w:rsidP="00B42D6B">
      <w:pPr>
        <w:pStyle w:val="Overskrift3"/>
        <w:numPr>
          <w:ilvl w:val="2"/>
          <w:numId w:val="1"/>
        </w:numPr>
        <w:rPr>
          <w:color w:val="0070C0"/>
        </w:rPr>
      </w:pPr>
      <w:bookmarkStart w:id="67" w:name="_Toc80966942"/>
      <w:r w:rsidRPr="00657E13">
        <w:rPr>
          <w:rFonts w:ascii="Garamond" w:hAnsi="Garamond" w:cs="Times New Roman"/>
          <w:color w:val="0070C0"/>
          <w:sz w:val="24"/>
          <w:szCs w:val="24"/>
        </w:rPr>
        <w:t>Konklusion på den juridisk-kritiske revision</w:t>
      </w:r>
      <w:bookmarkEnd w:id="67"/>
    </w:p>
    <w:p w14:paraId="52AB4557" w14:textId="77777777" w:rsidR="00A84F04" w:rsidRPr="009116D5" w:rsidRDefault="00A84F04" w:rsidP="00783D1A">
      <w:r w:rsidRPr="00657E13">
        <w:t>Vi har ved vores revision ikke konstateret forhold, der giver os anledning til at formode</w:t>
      </w:r>
      <w:r w:rsidR="009116D5">
        <w:t xml:space="preserve">, at der har været </w:t>
      </w:r>
      <w:r w:rsidR="009116D5" w:rsidRPr="00CB3016">
        <w:t>væsentlige regelbrud</w:t>
      </w:r>
      <w:r w:rsidR="009116D5">
        <w:t xml:space="preserve">, og </w:t>
      </w:r>
      <w:r w:rsidRPr="009116D5">
        <w:t xml:space="preserve">at skolen i sit virke ikke er uafhængig, og </w:t>
      </w:r>
    </w:p>
    <w:p w14:paraId="0F90071B" w14:textId="77777777" w:rsidR="00A84F04" w:rsidRPr="00657E13" w:rsidRDefault="00A84F04" w:rsidP="00B42D6B">
      <w:pPr>
        <w:pStyle w:val="Opstilling-punkttegn"/>
        <w:numPr>
          <w:ilvl w:val="0"/>
          <w:numId w:val="0"/>
        </w:numPr>
        <w:ind w:left="360"/>
        <w:rPr>
          <w:i/>
        </w:rPr>
      </w:pPr>
      <w:r w:rsidRPr="00657E13">
        <w:rPr>
          <w:i/>
        </w:rPr>
        <w:t>Eller</w:t>
      </w:r>
    </w:p>
    <w:p w14:paraId="236D4AE3" w14:textId="77777777" w:rsidR="00A84F04" w:rsidRPr="00657E13" w:rsidRDefault="00A84F04" w:rsidP="00B42D6B">
      <w:pPr>
        <w:pStyle w:val="Opstilling-punkttegn"/>
        <w:numPr>
          <w:ilvl w:val="0"/>
          <w:numId w:val="0"/>
        </w:numPr>
      </w:pPr>
    </w:p>
    <w:p w14:paraId="32DEA328" w14:textId="77777777" w:rsidR="00A84F04" w:rsidRPr="00657E13" w:rsidRDefault="00A84F04" w:rsidP="00B42D6B">
      <w:pPr>
        <w:pStyle w:val="Opstilling-punkttegn"/>
        <w:numPr>
          <w:ilvl w:val="0"/>
          <w:numId w:val="0"/>
        </w:numPr>
        <w:rPr>
          <w:i/>
        </w:rPr>
      </w:pPr>
      <w:r w:rsidRPr="00657E13">
        <w:t>Vi har ved vores revision konstateret følgende</w:t>
      </w:r>
      <w:r w:rsidR="00992D16">
        <w:t xml:space="preserve"> regelbrud</w:t>
      </w:r>
      <w:r w:rsidRPr="00657E13">
        <w:t>:</w:t>
      </w:r>
      <w:r w:rsidRPr="00657E13">
        <w:rPr>
          <w:i/>
        </w:rPr>
        <w:t xml:space="preserve"> </w:t>
      </w:r>
    </w:p>
    <w:p w14:paraId="22261451" w14:textId="77777777" w:rsidR="00A84F04" w:rsidRPr="00657E13" w:rsidRDefault="00A84F04" w:rsidP="00B42D6B">
      <w:pPr>
        <w:pStyle w:val="Opstilling-punkttegn"/>
      </w:pPr>
      <w:r w:rsidRPr="00657E13">
        <w:t>XX</w:t>
      </w:r>
    </w:p>
    <w:p w14:paraId="29E638A6" w14:textId="77777777" w:rsidR="006B0B6B" w:rsidRPr="00657E13" w:rsidRDefault="006B0B6B" w:rsidP="0001623F"/>
    <w:p w14:paraId="00180E40" w14:textId="77777777" w:rsidR="00DC6916" w:rsidRPr="00657E13" w:rsidRDefault="00DC6916" w:rsidP="00DC6916">
      <w:pPr>
        <w:pStyle w:val="Overskrift2"/>
        <w:numPr>
          <w:ilvl w:val="1"/>
          <w:numId w:val="1"/>
        </w:numPr>
        <w:tabs>
          <w:tab w:val="clear" w:pos="993"/>
          <w:tab w:val="num" w:pos="709"/>
        </w:tabs>
        <w:ind w:hanging="993"/>
        <w:rPr>
          <w:rFonts w:ascii="Garamond" w:hAnsi="Garamond" w:cs="Times New Roman"/>
          <w:color w:val="0070C0"/>
          <w:sz w:val="24"/>
          <w:szCs w:val="24"/>
        </w:rPr>
      </w:pPr>
      <w:bookmarkStart w:id="68" w:name="_Toc80966943"/>
      <w:r w:rsidRPr="00657E13">
        <w:rPr>
          <w:rFonts w:ascii="Garamond" w:hAnsi="Garamond" w:cs="Times New Roman"/>
          <w:color w:val="0070C0"/>
          <w:sz w:val="24"/>
          <w:szCs w:val="24"/>
        </w:rPr>
        <w:t>Forvaltningsrevision</w:t>
      </w:r>
      <w:bookmarkEnd w:id="68"/>
    </w:p>
    <w:p w14:paraId="35E76DD7" w14:textId="77777777" w:rsidR="009445EE" w:rsidRPr="00657E13" w:rsidRDefault="0061348C" w:rsidP="00B42D6B">
      <w:pPr>
        <w:pStyle w:val="Overskrift3"/>
        <w:numPr>
          <w:ilvl w:val="2"/>
          <w:numId w:val="1"/>
        </w:numPr>
        <w:rPr>
          <w:color w:val="0070C0"/>
        </w:rPr>
      </w:pPr>
      <w:bookmarkStart w:id="69" w:name="_Toc80966944"/>
      <w:r w:rsidRPr="00657E13">
        <w:rPr>
          <w:rFonts w:ascii="Garamond" w:hAnsi="Garamond" w:cs="Times New Roman"/>
          <w:color w:val="0070C0"/>
          <w:sz w:val="24"/>
          <w:szCs w:val="24"/>
        </w:rPr>
        <w:t>Forvaltnings</w:t>
      </w:r>
      <w:r w:rsidR="009445EE" w:rsidRPr="00657E13">
        <w:rPr>
          <w:rFonts w:ascii="Garamond" w:hAnsi="Garamond" w:cs="Times New Roman"/>
          <w:color w:val="0070C0"/>
          <w:sz w:val="24"/>
          <w:szCs w:val="24"/>
        </w:rPr>
        <w:t>revision, generelt</w:t>
      </w:r>
      <w:bookmarkEnd w:id="69"/>
      <w:r w:rsidR="009445EE" w:rsidRPr="00657E13">
        <w:rPr>
          <w:rFonts w:ascii="Garamond" w:hAnsi="Garamond" w:cs="Times New Roman"/>
          <w:color w:val="0070C0"/>
          <w:sz w:val="24"/>
          <w:szCs w:val="24"/>
        </w:rPr>
        <w:t xml:space="preserve"> </w:t>
      </w:r>
    </w:p>
    <w:p w14:paraId="0A6D9A9D" w14:textId="77777777" w:rsidR="0061348C" w:rsidRPr="00657E13" w:rsidRDefault="0061348C" w:rsidP="00AA7588">
      <w:pPr>
        <w:rPr>
          <w:rFonts w:cs="Verdana"/>
          <w:color w:val="000000"/>
        </w:rPr>
      </w:pPr>
      <w:r w:rsidRPr="00657E13">
        <w:rPr>
          <w:rFonts w:cs="Verdana"/>
          <w:color w:val="000000"/>
        </w:rPr>
        <w:t>Vi har i forbindelse med den finansielle revision ikke konstateret indikationer på væsentlige forvaltningsmangler.</w:t>
      </w:r>
    </w:p>
    <w:p w14:paraId="29D1416B" w14:textId="77777777" w:rsidR="009445EE" w:rsidRPr="00657E13" w:rsidRDefault="009445EE" w:rsidP="00B42D6B">
      <w:pPr>
        <w:pStyle w:val="Overskrift3"/>
        <w:tabs>
          <w:tab w:val="clear" w:pos="709"/>
        </w:tabs>
        <w:ind w:left="0" w:firstLine="0"/>
        <w:rPr>
          <w:rFonts w:ascii="Garamond" w:hAnsi="Garamond"/>
          <w:sz w:val="24"/>
        </w:rPr>
      </w:pPr>
    </w:p>
    <w:p w14:paraId="5BC76B2E" w14:textId="77777777" w:rsidR="009445EE" w:rsidRPr="00657E13" w:rsidRDefault="009445EE" w:rsidP="00B42D6B">
      <w:pPr>
        <w:pStyle w:val="Overskrift3"/>
        <w:numPr>
          <w:ilvl w:val="2"/>
          <w:numId w:val="1"/>
        </w:numPr>
        <w:rPr>
          <w:rFonts w:ascii="Garamond" w:hAnsi="Garamond" w:cs="Times New Roman"/>
          <w:b w:val="0"/>
          <w:bCs w:val="0"/>
          <w:i w:val="0"/>
          <w:color w:val="0070C0"/>
          <w:sz w:val="24"/>
        </w:rPr>
      </w:pPr>
      <w:bookmarkStart w:id="70" w:name="_Toc80966945"/>
      <w:r w:rsidRPr="00657E13">
        <w:rPr>
          <w:rFonts w:ascii="Garamond" w:hAnsi="Garamond" w:cs="Times New Roman"/>
          <w:color w:val="0070C0"/>
          <w:sz w:val="24"/>
          <w:szCs w:val="24"/>
        </w:rPr>
        <w:t>Planlægning af forvaltningsrevision</w:t>
      </w:r>
      <w:bookmarkEnd w:id="70"/>
    </w:p>
    <w:p w14:paraId="0C679E3A" w14:textId="77777777" w:rsidR="009445EE" w:rsidRPr="00657E13" w:rsidRDefault="00164814" w:rsidP="00B42D6B">
      <w:r>
        <w:t>Børne- og Undervisningsministeriet</w:t>
      </w:r>
      <w:r w:rsidR="009445EE" w:rsidRPr="00657E13">
        <w:t xml:space="preserve"> har udvalgt følgende </w:t>
      </w:r>
      <w:r w:rsidR="008746C4">
        <w:t>plantemaer</w:t>
      </w:r>
      <w:r w:rsidR="009445EE" w:rsidRPr="00657E13">
        <w:t xml:space="preserve"> som er uden for rotation:</w:t>
      </w:r>
    </w:p>
    <w:p w14:paraId="7E2DDABA" w14:textId="77777777" w:rsidR="006B5912" w:rsidRPr="00657E13" w:rsidRDefault="006B5912" w:rsidP="00B42D6B">
      <w:pPr>
        <w:rPr>
          <w:b/>
          <w:bCs/>
          <w:i/>
        </w:rPr>
      </w:pPr>
    </w:p>
    <w:p w14:paraId="402D1299" w14:textId="77777777" w:rsidR="009445EE" w:rsidRPr="00657E13" w:rsidRDefault="009445EE" w:rsidP="00B42D6B">
      <w:pPr>
        <w:pStyle w:val="Opstilling-punkttegn"/>
      </w:pPr>
      <w:r w:rsidRPr="00657E13">
        <w:t>Aktivitet – og ressourcestyring</w:t>
      </w:r>
    </w:p>
    <w:p w14:paraId="1C2F4955" w14:textId="77777777" w:rsidR="009445EE" w:rsidRPr="00657E13" w:rsidRDefault="009445EE" w:rsidP="00B42D6B">
      <w:pPr>
        <w:pStyle w:val="Opstilling-punkttegn"/>
        <w:numPr>
          <w:ilvl w:val="0"/>
          <w:numId w:val="0"/>
        </w:numPr>
      </w:pPr>
    </w:p>
    <w:p w14:paraId="5D1CFBDF" w14:textId="77777777" w:rsidR="009445EE" w:rsidRPr="00657E13" w:rsidRDefault="009445EE" w:rsidP="00B42D6B">
      <w:pPr>
        <w:pStyle w:val="Opstilling-punkttegn"/>
        <w:numPr>
          <w:ilvl w:val="0"/>
          <w:numId w:val="0"/>
        </w:numPr>
      </w:pPr>
      <w:r w:rsidRPr="00657E13">
        <w:t xml:space="preserve">Vi har valgt at udskyde revisionen af </w:t>
      </w:r>
      <w:r w:rsidR="000A2D5B">
        <w:t xml:space="preserve">mål og resultatstyring, </w:t>
      </w:r>
      <w:r w:rsidRPr="00657E13">
        <w:t xml:space="preserve">styring af offentligt indkøb og budgettering af flerårige investeringsprojekter, da der ikke har været </w:t>
      </w:r>
      <w:r w:rsidR="00AA7588" w:rsidRPr="00657E13">
        <w:t>nogle</w:t>
      </w:r>
      <w:r w:rsidRPr="00657E13">
        <w:t xml:space="preserve"> større indkøb eller byggeprojekter.</w:t>
      </w:r>
    </w:p>
    <w:p w14:paraId="3BF78A7B" w14:textId="77777777" w:rsidR="009445EE" w:rsidRPr="00657E13" w:rsidRDefault="009445EE" w:rsidP="00B42D6B">
      <w:pPr>
        <w:pStyle w:val="Opstilling-punkttegn"/>
        <w:numPr>
          <w:ilvl w:val="0"/>
          <w:numId w:val="0"/>
        </w:numPr>
      </w:pPr>
    </w:p>
    <w:p w14:paraId="22885CD0" w14:textId="77777777" w:rsidR="009445EE" w:rsidRPr="00657E13" w:rsidRDefault="009445EE" w:rsidP="00B42D6B">
      <w:pPr>
        <w:pStyle w:val="Opstilling-punkttegn"/>
        <w:numPr>
          <w:ilvl w:val="0"/>
          <w:numId w:val="0"/>
        </w:numPr>
        <w:rPr>
          <w:i/>
        </w:rPr>
      </w:pPr>
      <w:r w:rsidRPr="00657E13">
        <w:rPr>
          <w:i/>
        </w:rPr>
        <w:t xml:space="preserve">Eller  </w:t>
      </w:r>
    </w:p>
    <w:p w14:paraId="645D6004" w14:textId="77777777" w:rsidR="009445EE" w:rsidRPr="00657E13" w:rsidRDefault="009445EE" w:rsidP="0061348C">
      <w:pPr>
        <w:rPr>
          <w:lang w:eastAsia="en-US"/>
        </w:rPr>
      </w:pPr>
    </w:p>
    <w:p w14:paraId="6D396C17" w14:textId="77777777" w:rsidR="009445EE" w:rsidRDefault="009445EE" w:rsidP="0061348C">
      <w:pPr>
        <w:rPr>
          <w:lang w:eastAsia="en-US"/>
        </w:rPr>
      </w:pPr>
      <w:r w:rsidRPr="00657E13">
        <w:rPr>
          <w:lang w:eastAsia="en-US"/>
        </w:rPr>
        <w:t>Vi har valgt, at revidere styring af offentlig</w:t>
      </w:r>
      <w:r w:rsidR="00A501DA" w:rsidRPr="00657E13">
        <w:rPr>
          <w:lang w:eastAsia="en-US"/>
        </w:rPr>
        <w:t>e</w:t>
      </w:r>
      <w:r w:rsidR="000C5CD0" w:rsidRPr="00657E13">
        <w:rPr>
          <w:lang w:eastAsia="en-US"/>
        </w:rPr>
        <w:t xml:space="preserve"> indkøb, da skolen i årets løb</w:t>
      </w:r>
      <w:r w:rsidRPr="00657E13">
        <w:rPr>
          <w:lang w:eastAsia="en-US"/>
        </w:rPr>
        <w:t xml:space="preserve"> har foretage større indkøb.</w:t>
      </w:r>
    </w:p>
    <w:p w14:paraId="4EF4AB1C" w14:textId="77777777" w:rsidR="008746C4" w:rsidRDefault="008746C4" w:rsidP="0061348C">
      <w:pPr>
        <w:rPr>
          <w:lang w:eastAsia="en-US"/>
        </w:rPr>
      </w:pPr>
    </w:p>
    <w:p w14:paraId="1B553BA6" w14:textId="790EA279" w:rsidR="008746C4" w:rsidRPr="00060151" w:rsidRDefault="008746C4" w:rsidP="008746C4">
      <w:pPr>
        <w:pStyle w:val="Opstilling-punkttegn"/>
        <w:numPr>
          <w:ilvl w:val="0"/>
          <w:numId w:val="0"/>
        </w:numPr>
        <w:rPr>
          <w:i/>
        </w:rPr>
      </w:pPr>
      <w:r w:rsidRPr="00060151">
        <w:rPr>
          <w:i/>
        </w:rPr>
        <w:t>[Det skal fremgå, hvilke plantemaer, som er revideret de seneste 4 år]</w:t>
      </w:r>
    </w:p>
    <w:p w14:paraId="2FDE070D" w14:textId="77777777" w:rsidR="0061348C" w:rsidRPr="00657E13" w:rsidRDefault="009445EE" w:rsidP="0061348C">
      <w:r w:rsidRPr="00657E13">
        <w:rPr>
          <w:lang w:eastAsia="en-US"/>
        </w:rPr>
        <w:t xml:space="preserve"> </w:t>
      </w:r>
    </w:p>
    <w:p w14:paraId="73C15CF4" w14:textId="77777777" w:rsidR="0061348C" w:rsidRPr="00657E13" w:rsidRDefault="00F33EC0" w:rsidP="0061348C">
      <w:pPr>
        <w:pStyle w:val="Overskrift3"/>
        <w:numPr>
          <w:ilvl w:val="2"/>
          <w:numId w:val="1"/>
        </w:numPr>
        <w:rPr>
          <w:rFonts w:ascii="Garamond" w:hAnsi="Garamond" w:cs="Times New Roman"/>
          <w:color w:val="0070C0"/>
          <w:sz w:val="24"/>
          <w:szCs w:val="24"/>
        </w:rPr>
      </w:pPr>
      <w:bookmarkStart w:id="71" w:name="_Toc80966946"/>
      <w:r w:rsidRPr="00657E13">
        <w:rPr>
          <w:rFonts w:ascii="Garamond" w:hAnsi="Garamond" w:cs="Times New Roman"/>
          <w:color w:val="0070C0"/>
          <w:sz w:val="24"/>
          <w:szCs w:val="24"/>
        </w:rPr>
        <w:t>Aktivitets- og resursestyring</w:t>
      </w:r>
      <w:r w:rsidR="00A4227F">
        <w:rPr>
          <w:rFonts w:ascii="Garamond" w:hAnsi="Garamond" w:cs="Times New Roman"/>
          <w:color w:val="0070C0"/>
          <w:sz w:val="24"/>
          <w:szCs w:val="24"/>
        </w:rPr>
        <w:t xml:space="preserve"> </w:t>
      </w:r>
      <w:r w:rsidR="00A4227F" w:rsidRPr="006A187A">
        <w:rPr>
          <w:rFonts w:ascii="Garamond" w:hAnsi="Garamond" w:cs="Times New Roman"/>
          <w:b w:val="0"/>
          <w:color w:val="0070C0"/>
          <w:sz w:val="24"/>
          <w:szCs w:val="24"/>
        </w:rPr>
        <w:t>[pun</w:t>
      </w:r>
      <w:r w:rsidR="00A4227F">
        <w:rPr>
          <w:rFonts w:ascii="Garamond" w:hAnsi="Garamond" w:cs="Times New Roman"/>
          <w:b w:val="0"/>
          <w:color w:val="0070C0"/>
          <w:sz w:val="24"/>
          <w:szCs w:val="24"/>
        </w:rPr>
        <w:t>kt 13</w:t>
      </w:r>
      <w:r w:rsidR="00A4227F" w:rsidRPr="006A187A">
        <w:rPr>
          <w:rFonts w:ascii="Garamond" w:hAnsi="Garamond" w:cs="Times New Roman"/>
          <w:b w:val="0"/>
          <w:color w:val="0070C0"/>
          <w:sz w:val="24"/>
          <w:szCs w:val="24"/>
        </w:rPr>
        <w:t xml:space="preserve"> i revisortjeklisten]</w:t>
      </w:r>
      <w:bookmarkEnd w:id="71"/>
    </w:p>
    <w:p w14:paraId="5C17F7AC" w14:textId="77777777" w:rsidR="00834725" w:rsidRPr="00657E13" w:rsidRDefault="00834725" w:rsidP="00834725">
      <w:pPr>
        <w:autoSpaceDE w:val="0"/>
        <w:autoSpaceDN w:val="0"/>
        <w:adjustRightInd w:val="0"/>
        <w:spacing w:line="240" w:lineRule="auto"/>
        <w:rPr>
          <w:rFonts w:cs="Verdana"/>
          <w:color w:val="000000"/>
        </w:rPr>
      </w:pPr>
      <w:r w:rsidRPr="00657E13">
        <w:rPr>
          <w:rFonts w:cs="Verdana"/>
          <w:color w:val="000000"/>
        </w:rPr>
        <w:t>Vurderi</w:t>
      </w:r>
      <w:r w:rsidR="00A30585" w:rsidRPr="00657E13">
        <w:rPr>
          <w:rFonts w:cs="Verdana"/>
          <w:color w:val="000000"/>
        </w:rPr>
        <w:t>ngen af aktivitets- og resurse</w:t>
      </w:r>
      <w:r w:rsidRPr="00657E13">
        <w:rPr>
          <w:rFonts w:cs="Verdana"/>
          <w:color w:val="000000"/>
        </w:rPr>
        <w:t xml:space="preserve">styringen som led i forvaltningsrevisionen kan sammenfattes til at være en undersøgelse af, om </w:t>
      </w:r>
      <w:r w:rsidR="00FF5D44" w:rsidRPr="00657E13">
        <w:rPr>
          <w:rFonts w:cs="Verdana"/>
          <w:color w:val="000000"/>
        </w:rPr>
        <w:t>skolen</w:t>
      </w:r>
      <w:r w:rsidR="00A30585" w:rsidRPr="00657E13">
        <w:rPr>
          <w:rFonts w:cs="Verdana"/>
          <w:color w:val="000000"/>
        </w:rPr>
        <w:t>s aktivitets- og resurse</w:t>
      </w:r>
      <w:r w:rsidRPr="00657E13">
        <w:rPr>
          <w:rFonts w:cs="Verdana"/>
          <w:color w:val="000000"/>
        </w:rPr>
        <w:t xml:space="preserve">styring er rettet mod at sikre en sparsommelig, produktiv </w:t>
      </w:r>
      <w:r w:rsidR="00A30585" w:rsidRPr="00657E13">
        <w:rPr>
          <w:rFonts w:cs="Verdana"/>
          <w:color w:val="000000"/>
        </w:rPr>
        <w:t>og effektiv anvendelse af resurse</w:t>
      </w:r>
      <w:r w:rsidRPr="00657E13">
        <w:rPr>
          <w:rFonts w:cs="Verdana"/>
          <w:color w:val="000000"/>
        </w:rPr>
        <w:t xml:space="preserve">rne, og om det er muligt at følge op på dette. </w:t>
      </w:r>
    </w:p>
    <w:p w14:paraId="1E856537" w14:textId="77777777" w:rsidR="00834725" w:rsidRPr="00657E13" w:rsidRDefault="00834725" w:rsidP="00834725">
      <w:pPr>
        <w:autoSpaceDE w:val="0"/>
        <w:autoSpaceDN w:val="0"/>
        <w:adjustRightInd w:val="0"/>
        <w:spacing w:line="240" w:lineRule="auto"/>
        <w:rPr>
          <w:rFonts w:cs="Verdana"/>
          <w:color w:val="000000"/>
        </w:rPr>
      </w:pPr>
    </w:p>
    <w:p w14:paraId="7E88BFC0" w14:textId="77777777" w:rsidR="00834725" w:rsidRPr="00657E13" w:rsidRDefault="00834725" w:rsidP="0076736B">
      <w:pPr>
        <w:rPr>
          <w:rFonts w:cs="Verdana"/>
          <w:color w:val="000000"/>
        </w:rPr>
      </w:pPr>
      <w:r w:rsidRPr="00657E13">
        <w:rPr>
          <w:rFonts w:cs="Verdana"/>
          <w:color w:val="000000"/>
        </w:rPr>
        <w:t>Vurderi</w:t>
      </w:r>
      <w:r w:rsidR="00A30585" w:rsidRPr="00657E13">
        <w:rPr>
          <w:rFonts w:cs="Verdana"/>
          <w:color w:val="000000"/>
        </w:rPr>
        <w:t>ngen af aktivitets- og resurse</w:t>
      </w:r>
      <w:r w:rsidRPr="00657E13">
        <w:rPr>
          <w:rFonts w:cs="Verdana"/>
          <w:color w:val="000000"/>
        </w:rPr>
        <w:t xml:space="preserve">styringen omfatter bl.a. undersøgelser af, om </w:t>
      </w:r>
      <w:r w:rsidR="00FF5D44" w:rsidRPr="00657E13">
        <w:rPr>
          <w:rFonts w:cs="Verdana"/>
          <w:color w:val="000000"/>
        </w:rPr>
        <w:t>skolen</w:t>
      </w:r>
      <w:r w:rsidRPr="00657E13">
        <w:rPr>
          <w:rFonts w:cs="Verdana"/>
          <w:color w:val="000000"/>
        </w:rPr>
        <w:t xml:space="preserve"> løbende følger op på drifts- og likviditetsbudgetter med henblik på at kunne prioritere mellem aktiviteterne og sikre tilpasningsmuligheder ved ændringer i behovet, og om ledelsen løbende måler produktivitetsudviklingen eller genn</w:t>
      </w:r>
      <w:r w:rsidR="00A30585" w:rsidRPr="00657E13">
        <w:rPr>
          <w:rFonts w:cs="Verdana"/>
          <w:color w:val="000000"/>
        </w:rPr>
        <w:t>emfører analyser af, om resurs</w:t>
      </w:r>
      <w:r w:rsidRPr="00657E13">
        <w:rPr>
          <w:rFonts w:cs="Verdana"/>
          <w:color w:val="000000"/>
        </w:rPr>
        <w:t xml:space="preserve">erne står mål med produktionens omfang. </w:t>
      </w:r>
    </w:p>
    <w:p w14:paraId="5F31219C" w14:textId="77777777" w:rsidR="00834725" w:rsidRPr="00657E13" w:rsidRDefault="00834725" w:rsidP="0076736B">
      <w:pPr>
        <w:rPr>
          <w:rFonts w:cs="Verdana"/>
          <w:color w:val="000000"/>
        </w:rPr>
      </w:pPr>
    </w:p>
    <w:p w14:paraId="7AE3370F" w14:textId="77777777" w:rsidR="0076736B" w:rsidRPr="00657E13" w:rsidRDefault="0076736B" w:rsidP="0076736B">
      <w:r w:rsidRPr="00657E13">
        <w:t>Skolen arbejd</w:t>
      </w:r>
      <w:r w:rsidR="00D6631D" w:rsidRPr="00657E13">
        <w:t>er med en budgetmodel, der går fire</w:t>
      </w:r>
      <w:r w:rsidRPr="00657E13">
        <w:t xml:space="preserve"> år ud i fremtiden. Budgettet er opbygget med en detaljeringsgrad, som skaber et godt grundlag for en efterfølgende budgetopfølgning. Budgettet er indarbejdet i skolens regnskabssystem, således at der løbende kan foretages sammenligning mellem budgetterede og realiserede bevægelser.</w:t>
      </w:r>
    </w:p>
    <w:p w14:paraId="79C42F09" w14:textId="77777777" w:rsidR="009F250D" w:rsidRPr="00657E13" w:rsidRDefault="009F250D" w:rsidP="0076736B"/>
    <w:p w14:paraId="764D5E62" w14:textId="77777777" w:rsidR="0076736B" w:rsidRPr="00657E13" w:rsidRDefault="0076736B" w:rsidP="00B36732">
      <w:pPr>
        <w:pStyle w:val="121-ae1"/>
        <w:rPr>
          <w:rFonts w:ascii="Garamond" w:hAnsi="Garamond"/>
          <w:sz w:val="24"/>
          <w:szCs w:val="24"/>
        </w:rPr>
      </w:pPr>
      <w:r w:rsidRPr="00657E13">
        <w:rPr>
          <w:rFonts w:ascii="Garamond" w:hAnsi="Garamond"/>
          <w:sz w:val="24"/>
          <w:szCs w:val="24"/>
        </w:rPr>
        <w:t>Ledelsen foretager løbende opfølgning på, om de vedtagne budgetter opfyldes, og der bliver løbende fore</w:t>
      </w:r>
      <w:r w:rsidR="004A3B44" w:rsidRPr="00657E13">
        <w:rPr>
          <w:rFonts w:ascii="Garamond" w:hAnsi="Garamond"/>
          <w:sz w:val="24"/>
          <w:szCs w:val="24"/>
        </w:rPr>
        <w:t>taget en tæt økonomiopfølgning</w:t>
      </w:r>
      <w:r w:rsidRPr="00657E13">
        <w:rPr>
          <w:rFonts w:ascii="Garamond" w:hAnsi="Garamond"/>
          <w:sz w:val="24"/>
          <w:szCs w:val="24"/>
        </w:rPr>
        <w:t xml:space="preserve">, herunder har bestyrelsen som et fast punkt på bestyrelsesmøderne gennemgang af den økonomiske </w:t>
      </w:r>
      <w:r w:rsidR="004A3B44" w:rsidRPr="00657E13">
        <w:rPr>
          <w:rFonts w:ascii="Garamond" w:hAnsi="Garamond"/>
          <w:sz w:val="24"/>
          <w:szCs w:val="24"/>
        </w:rPr>
        <w:t>udvikling og situation</w:t>
      </w:r>
      <w:r w:rsidRPr="00657E13">
        <w:rPr>
          <w:rFonts w:ascii="Garamond" w:hAnsi="Garamond"/>
          <w:sz w:val="24"/>
          <w:szCs w:val="24"/>
        </w:rPr>
        <w:t xml:space="preserve">. </w:t>
      </w:r>
    </w:p>
    <w:p w14:paraId="112AC805" w14:textId="77777777" w:rsidR="00423B2F" w:rsidRPr="00657E13" w:rsidRDefault="00423B2F" w:rsidP="00423B2F">
      <w:pPr>
        <w:autoSpaceDE w:val="0"/>
        <w:autoSpaceDN w:val="0"/>
        <w:adjustRightInd w:val="0"/>
        <w:spacing w:line="240" w:lineRule="auto"/>
        <w:rPr>
          <w:rFonts w:cs="Verdana"/>
          <w:color w:val="000000"/>
        </w:rPr>
      </w:pPr>
      <w:r w:rsidRPr="00657E13">
        <w:rPr>
          <w:rFonts w:cs="Verdana"/>
          <w:color w:val="000000"/>
        </w:rPr>
        <w:lastRenderedPageBreak/>
        <w:t xml:space="preserve">Produktivitet vedrører forholdet mellem anvendelsen af ressourcer og produktionens omfang. Vurderingen af produktiviteten kræver et grundlag for sammenligning i form af en tidsserieanalyse eller i form af en sammenligning med produktiviteten ved produktion af tilsvarende ydelser enten inden for eller uden for </w:t>
      </w:r>
      <w:r w:rsidR="00FF5D44" w:rsidRPr="00657E13">
        <w:rPr>
          <w:rFonts w:cs="Verdana"/>
          <w:color w:val="000000"/>
        </w:rPr>
        <w:t>skolen</w:t>
      </w:r>
      <w:r w:rsidRPr="00657E13">
        <w:rPr>
          <w:rFonts w:cs="Verdana"/>
          <w:color w:val="000000"/>
        </w:rPr>
        <w:t xml:space="preserve">. </w:t>
      </w:r>
    </w:p>
    <w:p w14:paraId="31482961" w14:textId="77777777" w:rsidR="00423B2F" w:rsidRPr="00657E13" w:rsidRDefault="00423B2F" w:rsidP="00423B2F">
      <w:pPr>
        <w:autoSpaceDE w:val="0"/>
        <w:autoSpaceDN w:val="0"/>
        <w:adjustRightInd w:val="0"/>
        <w:spacing w:line="240" w:lineRule="auto"/>
        <w:rPr>
          <w:rFonts w:cs="Verdana"/>
          <w:color w:val="000000"/>
        </w:rPr>
      </w:pPr>
    </w:p>
    <w:p w14:paraId="3868459B" w14:textId="77777777" w:rsidR="00423B2F" w:rsidRPr="00657E13" w:rsidRDefault="00423B2F" w:rsidP="00423B2F">
      <w:r w:rsidRPr="00657E13">
        <w:t>Produktivitet kan vurderes på følgende områder:</w:t>
      </w:r>
    </w:p>
    <w:p w14:paraId="13431D35" w14:textId="77777777" w:rsidR="00423B2F" w:rsidRPr="00657E13" w:rsidRDefault="00423B2F" w:rsidP="00423B2F">
      <w:pPr>
        <w:pStyle w:val="Listeafsnit"/>
        <w:numPr>
          <w:ilvl w:val="0"/>
          <w:numId w:val="18"/>
        </w:numPr>
        <w:rPr>
          <w:rFonts w:ascii="Garamond" w:hAnsi="Garamond"/>
          <w:sz w:val="24"/>
        </w:rPr>
      </w:pPr>
      <w:r w:rsidRPr="00657E13">
        <w:rPr>
          <w:rFonts w:ascii="Garamond" w:hAnsi="Garamond"/>
          <w:sz w:val="24"/>
        </w:rPr>
        <w:t>Nøgletal</w:t>
      </w:r>
    </w:p>
    <w:p w14:paraId="10C44230" w14:textId="77777777" w:rsidR="00423B2F" w:rsidRPr="00657E13" w:rsidRDefault="00423B2F" w:rsidP="00423B2F">
      <w:pPr>
        <w:pStyle w:val="Listeafsnit"/>
        <w:numPr>
          <w:ilvl w:val="0"/>
          <w:numId w:val="18"/>
        </w:numPr>
        <w:rPr>
          <w:rFonts w:ascii="Garamond" w:hAnsi="Garamond"/>
          <w:sz w:val="24"/>
        </w:rPr>
      </w:pPr>
      <w:r w:rsidRPr="00657E13">
        <w:rPr>
          <w:rFonts w:ascii="Garamond" w:hAnsi="Garamond"/>
          <w:sz w:val="24"/>
        </w:rPr>
        <w:t>Analyser over tid eller [eventuelt benchmark med andre sammenlignelige skoler]</w:t>
      </w:r>
    </w:p>
    <w:p w14:paraId="542BED4C" w14:textId="77777777" w:rsidR="00423B2F" w:rsidRPr="00657E13" w:rsidRDefault="00423B2F" w:rsidP="00423B2F"/>
    <w:p w14:paraId="343B6FDA" w14:textId="77777777" w:rsidR="000B1A1C" w:rsidRPr="00657E13" w:rsidRDefault="000B1A1C" w:rsidP="00674B9D">
      <w:pPr>
        <w:spacing w:line="240" w:lineRule="auto"/>
        <w:rPr>
          <w:rFonts w:cs="Verdana"/>
          <w:b/>
          <w:color w:val="000000"/>
        </w:rPr>
      </w:pPr>
      <w:r w:rsidRPr="00657E13">
        <w:rPr>
          <w:rFonts w:cs="Verdana"/>
          <w:b/>
          <w:color w:val="000000"/>
        </w:rPr>
        <w:t>Eksempel 1</w:t>
      </w:r>
    </w:p>
    <w:p w14:paraId="673EBF9B" w14:textId="77777777" w:rsidR="00423B2F" w:rsidRPr="00657E13" w:rsidRDefault="00423B2F" w:rsidP="00423B2F">
      <w:pPr>
        <w:pStyle w:val="121-ae1"/>
        <w:rPr>
          <w:rFonts w:ascii="Garamond" w:hAnsi="Garamond"/>
          <w:sz w:val="24"/>
          <w:szCs w:val="24"/>
        </w:rPr>
      </w:pPr>
      <w:r w:rsidRPr="00657E13">
        <w:rPr>
          <w:rFonts w:ascii="Garamond" w:hAnsi="Garamond"/>
          <w:sz w:val="24"/>
          <w:szCs w:val="24"/>
        </w:rPr>
        <w:t xml:space="preserve">I årsrapportens ledelsesberetning er der en række nøgletal, som viser udviklingen i skolens produktivitet. Nøgletal baseres på registreringer i skolens regnskabs- eller elevadministrative systemer. Ved benchmark med andre skoler baseres oplysninger på skolernes årsrapporter, som er indberettet til </w:t>
      </w:r>
      <w:r w:rsidR="00164814">
        <w:rPr>
          <w:rFonts w:ascii="Garamond" w:hAnsi="Garamond"/>
          <w:sz w:val="24"/>
          <w:szCs w:val="24"/>
        </w:rPr>
        <w:t>Børne- og Undervisningsministeriet</w:t>
      </w:r>
      <w:r w:rsidRPr="00657E13">
        <w:rPr>
          <w:rFonts w:ascii="Garamond" w:hAnsi="Garamond"/>
          <w:sz w:val="24"/>
          <w:szCs w:val="24"/>
        </w:rPr>
        <w:t>s regnskabsportal. Skoler, der sammenlignes med, udvælges ud fra kriterierne: skoletype, antal årselever, elevgrundlag i nærområdet mv.</w:t>
      </w:r>
    </w:p>
    <w:p w14:paraId="6D498D19" w14:textId="4DE34EED" w:rsidR="00423B2F" w:rsidRPr="00657E13" w:rsidRDefault="00FF0B1A" w:rsidP="00423B2F">
      <w:pPr>
        <w:pStyle w:val="121-ae1"/>
        <w:rPr>
          <w:rFonts w:ascii="Garamond" w:hAnsi="Garamond"/>
          <w:i/>
          <w:sz w:val="24"/>
          <w:szCs w:val="24"/>
        </w:rPr>
      </w:pPr>
      <w:r>
        <w:rPr>
          <w:rFonts w:ascii="Garamond" w:hAnsi="Garamond"/>
          <w:i/>
          <w:sz w:val="24"/>
          <w:szCs w:val="24"/>
        </w:rPr>
        <w:t>[</w:t>
      </w:r>
      <w:r w:rsidR="00423B2F" w:rsidRPr="00657E13">
        <w:rPr>
          <w:rFonts w:ascii="Garamond" w:hAnsi="Garamond"/>
          <w:i/>
          <w:sz w:val="24"/>
          <w:szCs w:val="24"/>
        </w:rPr>
        <w:t>Der indsættes en tabel over de udvalgte nøgletal</w:t>
      </w:r>
      <w:r>
        <w:rPr>
          <w:rFonts w:ascii="Garamond" w:hAnsi="Garamond"/>
          <w:i/>
          <w:sz w:val="24"/>
          <w:szCs w:val="24"/>
        </w:rPr>
        <w:t>]</w:t>
      </w:r>
    </w:p>
    <w:p w14:paraId="39B6F896" w14:textId="77777777" w:rsidR="00423B2F" w:rsidRPr="00657E13" w:rsidRDefault="00423B2F" w:rsidP="00423B2F">
      <w:pPr>
        <w:pStyle w:val="121-ae1"/>
        <w:rPr>
          <w:rFonts w:ascii="Garamond" w:hAnsi="Garamond"/>
          <w:sz w:val="24"/>
          <w:szCs w:val="24"/>
        </w:rPr>
      </w:pPr>
      <w:r w:rsidRPr="00657E13">
        <w:rPr>
          <w:rFonts w:ascii="Garamond" w:hAnsi="Garamond"/>
          <w:sz w:val="24"/>
          <w:szCs w:val="24"/>
        </w:rPr>
        <w:t>Sammenligning af skolens nøgletal over en årrække viser, at skolen stort set har formået at tilpasse omkostningerne til elevtal. De regnskabsmæssige nøgletal viser en fornuftig udvikling, men der skal løbende være fokus på tilpasning af omkostninger til især faldende elevtal og dermed indtægterne.</w:t>
      </w:r>
    </w:p>
    <w:p w14:paraId="000A0EFA" w14:textId="77777777" w:rsidR="00423B2F" w:rsidRPr="00657E13" w:rsidRDefault="00423B2F" w:rsidP="00834725">
      <w:pPr>
        <w:autoSpaceDE w:val="0"/>
        <w:autoSpaceDN w:val="0"/>
        <w:adjustRightInd w:val="0"/>
        <w:spacing w:line="240" w:lineRule="auto"/>
        <w:rPr>
          <w:rFonts w:cs="Verdana"/>
          <w:b/>
          <w:color w:val="000000"/>
        </w:rPr>
      </w:pPr>
      <w:r w:rsidRPr="00657E13">
        <w:rPr>
          <w:rFonts w:cs="Verdana"/>
          <w:b/>
          <w:color w:val="000000"/>
        </w:rPr>
        <w:t>Eksempel</w:t>
      </w:r>
      <w:r w:rsidR="000B1A1C" w:rsidRPr="00657E13">
        <w:rPr>
          <w:rFonts w:cs="Verdana"/>
          <w:b/>
          <w:color w:val="000000"/>
        </w:rPr>
        <w:t xml:space="preserve"> 2</w:t>
      </w:r>
    </w:p>
    <w:p w14:paraId="1CED4F95" w14:textId="77777777" w:rsidR="00834725" w:rsidRPr="00657E13" w:rsidRDefault="00834725" w:rsidP="00834725">
      <w:pPr>
        <w:autoSpaceDE w:val="0"/>
        <w:autoSpaceDN w:val="0"/>
        <w:adjustRightInd w:val="0"/>
        <w:spacing w:line="240" w:lineRule="auto"/>
        <w:rPr>
          <w:rFonts w:cs="Verdana"/>
          <w:color w:val="000000"/>
        </w:rPr>
      </w:pPr>
      <w:r w:rsidRPr="00657E13">
        <w:rPr>
          <w:rFonts w:cs="Verdana"/>
          <w:color w:val="000000"/>
        </w:rPr>
        <w:t>Vi har udarbejdet en tidsserieanalyse fra 201</w:t>
      </w:r>
      <w:r w:rsidR="0078566A">
        <w:rPr>
          <w:rFonts w:cs="Verdana"/>
          <w:color w:val="000000"/>
        </w:rPr>
        <w:t>x</w:t>
      </w:r>
      <w:r w:rsidRPr="00657E13">
        <w:rPr>
          <w:rFonts w:cs="Verdana"/>
          <w:color w:val="000000"/>
        </w:rPr>
        <w:t xml:space="preserve"> til 20</w:t>
      </w:r>
      <w:r w:rsidR="008827F5">
        <w:rPr>
          <w:rFonts w:cs="Verdana"/>
          <w:color w:val="000000"/>
        </w:rPr>
        <w:t>2</w:t>
      </w:r>
      <w:r w:rsidR="0078566A">
        <w:rPr>
          <w:rFonts w:cs="Verdana"/>
          <w:color w:val="000000"/>
        </w:rPr>
        <w:t>x</w:t>
      </w:r>
      <w:r w:rsidRPr="00657E13">
        <w:rPr>
          <w:rFonts w:cs="Verdana"/>
          <w:color w:val="000000"/>
        </w:rPr>
        <w:t xml:space="preserve">. </w:t>
      </w:r>
      <w:r w:rsidR="00FF5D44" w:rsidRPr="00657E13">
        <w:rPr>
          <w:rFonts w:cs="Verdana"/>
          <w:color w:val="000000"/>
        </w:rPr>
        <w:t>Skolen</w:t>
      </w:r>
      <w:r w:rsidRPr="00657E13">
        <w:rPr>
          <w:rFonts w:cs="Verdana"/>
          <w:color w:val="000000"/>
        </w:rPr>
        <w:t xml:space="preserve">s produktivitet målt på omkostninger pr. årselev og årselever pr. årsværk sammenlignet med tidligere år har udviklet sig således: </w:t>
      </w:r>
    </w:p>
    <w:p w14:paraId="5712DAE6" w14:textId="77777777" w:rsidR="00562DA0" w:rsidRPr="00657E13" w:rsidRDefault="00562DA0" w:rsidP="00834725">
      <w:pPr>
        <w:autoSpaceDE w:val="0"/>
        <w:autoSpaceDN w:val="0"/>
        <w:adjustRightInd w:val="0"/>
        <w:spacing w:line="240" w:lineRule="auto"/>
        <w:rPr>
          <w:rFonts w:cs="Verdana"/>
          <w:color w:val="000000"/>
        </w:rPr>
      </w:pPr>
    </w:p>
    <w:p w14:paraId="096493E2" w14:textId="548A8541" w:rsidR="00562DA0" w:rsidRPr="00657E13" w:rsidRDefault="00FF0B1A" w:rsidP="00834725">
      <w:pPr>
        <w:autoSpaceDE w:val="0"/>
        <w:autoSpaceDN w:val="0"/>
        <w:adjustRightInd w:val="0"/>
        <w:spacing w:line="240" w:lineRule="auto"/>
        <w:rPr>
          <w:rFonts w:cs="Verdana"/>
          <w:color w:val="000000"/>
        </w:rPr>
      </w:pPr>
      <w:r>
        <w:rPr>
          <w:i/>
        </w:rPr>
        <w:t>[</w:t>
      </w:r>
      <w:r w:rsidR="0091625D" w:rsidRPr="00657E13">
        <w:rPr>
          <w:i/>
        </w:rPr>
        <w:t>Der indsættes en</w:t>
      </w:r>
      <w:r w:rsidR="0091625D">
        <w:rPr>
          <w:i/>
        </w:rPr>
        <w:t xml:space="preserve"> tabel over de udvalgte omkostningstyper</w:t>
      </w:r>
      <w:r>
        <w:rPr>
          <w:i/>
        </w:rPr>
        <w:t>]</w:t>
      </w:r>
    </w:p>
    <w:p w14:paraId="7289EEE9" w14:textId="77777777" w:rsidR="00562DA0" w:rsidRPr="00657E13" w:rsidRDefault="00562DA0" w:rsidP="00834725">
      <w:pPr>
        <w:autoSpaceDE w:val="0"/>
        <w:autoSpaceDN w:val="0"/>
        <w:adjustRightInd w:val="0"/>
        <w:spacing w:line="240" w:lineRule="auto"/>
        <w:rPr>
          <w:rFonts w:cs="Verdana"/>
          <w:color w:val="000000"/>
        </w:rPr>
      </w:pPr>
    </w:p>
    <w:p w14:paraId="309F481F" w14:textId="77777777" w:rsidR="00423B2F" w:rsidRPr="00657E13" w:rsidRDefault="00423B2F" w:rsidP="00834725">
      <w:pPr>
        <w:autoSpaceDE w:val="0"/>
        <w:autoSpaceDN w:val="0"/>
        <w:adjustRightInd w:val="0"/>
        <w:spacing w:line="240" w:lineRule="auto"/>
        <w:rPr>
          <w:rFonts w:cs="Verdana"/>
          <w:b/>
          <w:color w:val="000000"/>
        </w:rPr>
      </w:pPr>
      <w:r w:rsidRPr="00657E13">
        <w:rPr>
          <w:rFonts w:cs="Verdana"/>
          <w:b/>
          <w:color w:val="000000"/>
        </w:rPr>
        <w:t>OBS – kan også være sammenligning med andre institutioner.</w:t>
      </w:r>
    </w:p>
    <w:p w14:paraId="699EA141" w14:textId="77777777" w:rsidR="00423B2F" w:rsidRPr="00657E13" w:rsidRDefault="00423B2F" w:rsidP="00834725">
      <w:pPr>
        <w:autoSpaceDE w:val="0"/>
        <w:autoSpaceDN w:val="0"/>
        <w:adjustRightInd w:val="0"/>
        <w:spacing w:line="240" w:lineRule="auto"/>
        <w:rPr>
          <w:rFonts w:cs="Verdana"/>
          <w:color w:val="000000"/>
        </w:rPr>
      </w:pPr>
    </w:p>
    <w:p w14:paraId="059D2C35" w14:textId="77777777" w:rsidR="00834725" w:rsidRPr="00657E13" w:rsidRDefault="00834725" w:rsidP="00834725">
      <w:pPr>
        <w:autoSpaceDE w:val="0"/>
        <w:autoSpaceDN w:val="0"/>
        <w:adjustRightInd w:val="0"/>
        <w:spacing w:line="240" w:lineRule="auto"/>
        <w:rPr>
          <w:rFonts w:cs="Verdana"/>
          <w:color w:val="000000"/>
        </w:rPr>
      </w:pPr>
      <w:r w:rsidRPr="00657E13">
        <w:rPr>
          <w:rFonts w:cs="Verdana"/>
          <w:color w:val="000000"/>
        </w:rPr>
        <w:t xml:space="preserve">I ovennævnte sammenligning skal det bemærkes, at der er tale om løbende priser, men det er vurderet rimeligt at sammenligne, idet løn- og prisudviklingen har været meget begrænset i perioden. </w:t>
      </w:r>
    </w:p>
    <w:p w14:paraId="79B5AED0" w14:textId="77777777" w:rsidR="00562DA0" w:rsidRPr="00657E13" w:rsidRDefault="00562DA0" w:rsidP="00834725">
      <w:pPr>
        <w:autoSpaceDE w:val="0"/>
        <w:autoSpaceDN w:val="0"/>
        <w:adjustRightInd w:val="0"/>
        <w:spacing w:line="240" w:lineRule="auto"/>
        <w:rPr>
          <w:rFonts w:cs="Verdana"/>
          <w:color w:val="000000"/>
        </w:rPr>
      </w:pPr>
    </w:p>
    <w:p w14:paraId="4A005F4B" w14:textId="77777777" w:rsidR="00834725" w:rsidRPr="00657E13" w:rsidRDefault="00834725" w:rsidP="00834725">
      <w:pPr>
        <w:autoSpaceDE w:val="0"/>
        <w:autoSpaceDN w:val="0"/>
        <w:adjustRightInd w:val="0"/>
        <w:spacing w:line="240" w:lineRule="auto"/>
        <w:rPr>
          <w:rFonts w:cs="Verdana"/>
          <w:color w:val="000000"/>
        </w:rPr>
      </w:pPr>
      <w:r w:rsidRPr="00657E13">
        <w:rPr>
          <w:rFonts w:cs="Verdana"/>
          <w:color w:val="000000"/>
        </w:rPr>
        <w:t xml:space="preserve">Som det fremgår, er </w:t>
      </w:r>
      <w:r w:rsidR="00FF5D44" w:rsidRPr="00657E13">
        <w:rPr>
          <w:rFonts w:cs="Verdana"/>
          <w:color w:val="000000"/>
        </w:rPr>
        <w:t>skolen</w:t>
      </w:r>
      <w:r w:rsidRPr="00657E13">
        <w:rPr>
          <w:rFonts w:cs="Verdana"/>
          <w:color w:val="000000"/>
        </w:rPr>
        <w:t>s samlede omkostninger i løbende priser pr. årselev steget x,x% fra 20</w:t>
      </w:r>
      <w:r w:rsidR="0078566A">
        <w:rPr>
          <w:rFonts w:cs="Verdana"/>
          <w:color w:val="000000"/>
        </w:rPr>
        <w:t>2x</w:t>
      </w:r>
      <w:r w:rsidRPr="00657E13">
        <w:rPr>
          <w:rFonts w:cs="Verdana"/>
          <w:color w:val="000000"/>
        </w:rPr>
        <w:t xml:space="preserve"> til 20</w:t>
      </w:r>
      <w:r w:rsidR="008827F5">
        <w:rPr>
          <w:rFonts w:cs="Verdana"/>
          <w:color w:val="000000"/>
        </w:rPr>
        <w:t>2</w:t>
      </w:r>
      <w:r w:rsidR="0078566A">
        <w:rPr>
          <w:rFonts w:cs="Verdana"/>
          <w:color w:val="000000"/>
        </w:rPr>
        <w:t>x</w:t>
      </w:r>
      <w:r w:rsidRPr="00657E13">
        <w:rPr>
          <w:rFonts w:cs="Verdana"/>
          <w:color w:val="000000"/>
        </w:rPr>
        <w:t xml:space="preserve">. Det dækker primært over stigende omkostninger til bygningsdrift pr. årselev som følge af flere og større vedligeholdelsesprojekter end sidste år, mens omkostninger til ledelse og administration generelt set har været faldende over perioden, omkostninger til undervisningens gennemførelse har derimod været stigende. </w:t>
      </w:r>
    </w:p>
    <w:p w14:paraId="0B54924C" w14:textId="77777777" w:rsidR="00562DA0" w:rsidRPr="00657E13" w:rsidRDefault="00562DA0" w:rsidP="00834725">
      <w:pPr>
        <w:autoSpaceDE w:val="0"/>
        <w:autoSpaceDN w:val="0"/>
        <w:adjustRightInd w:val="0"/>
        <w:spacing w:line="240" w:lineRule="auto"/>
        <w:rPr>
          <w:rFonts w:cs="Verdana"/>
          <w:color w:val="000000"/>
        </w:rPr>
      </w:pPr>
    </w:p>
    <w:p w14:paraId="467D1D1D" w14:textId="77777777" w:rsidR="00834725" w:rsidRPr="00657E13" w:rsidRDefault="00834725" w:rsidP="00834725">
      <w:pPr>
        <w:autoSpaceDE w:val="0"/>
        <w:autoSpaceDN w:val="0"/>
        <w:adjustRightInd w:val="0"/>
        <w:spacing w:line="240" w:lineRule="auto"/>
        <w:rPr>
          <w:rFonts w:cs="Verdana"/>
          <w:color w:val="000000"/>
        </w:rPr>
      </w:pPr>
      <w:r w:rsidRPr="00657E13">
        <w:rPr>
          <w:rFonts w:cs="Verdana"/>
          <w:color w:val="000000"/>
        </w:rPr>
        <w:t>Der er en positiv udvikling i nøgletallet årselever pr. årsværk, som stiger med ca. x,x fra 201</w:t>
      </w:r>
      <w:r w:rsidR="0078566A">
        <w:rPr>
          <w:rFonts w:cs="Verdana"/>
          <w:color w:val="000000"/>
        </w:rPr>
        <w:t>x</w:t>
      </w:r>
      <w:r w:rsidRPr="00657E13">
        <w:rPr>
          <w:rFonts w:cs="Verdana"/>
          <w:color w:val="000000"/>
        </w:rPr>
        <w:t xml:space="preserve"> til 20</w:t>
      </w:r>
      <w:r w:rsidR="008827F5">
        <w:rPr>
          <w:rFonts w:cs="Verdana"/>
          <w:color w:val="000000"/>
        </w:rPr>
        <w:t>2</w:t>
      </w:r>
      <w:r w:rsidR="0078566A">
        <w:rPr>
          <w:rFonts w:cs="Verdana"/>
          <w:color w:val="000000"/>
        </w:rPr>
        <w:t>x</w:t>
      </w:r>
      <w:r w:rsidRPr="00657E13">
        <w:rPr>
          <w:rFonts w:cs="Verdana"/>
          <w:color w:val="000000"/>
        </w:rPr>
        <w:t xml:space="preserve">. </w:t>
      </w:r>
    </w:p>
    <w:p w14:paraId="48D2C185" w14:textId="77777777" w:rsidR="00834725" w:rsidRPr="00657E13" w:rsidRDefault="00834725" w:rsidP="00834725">
      <w:pPr>
        <w:autoSpaceDE w:val="0"/>
        <w:autoSpaceDN w:val="0"/>
        <w:adjustRightInd w:val="0"/>
        <w:spacing w:line="240" w:lineRule="auto"/>
        <w:rPr>
          <w:rFonts w:cs="Verdana"/>
          <w:color w:val="000000"/>
        </w:rPr>
      </w:pPr>
      <w:r w:rsidRPr="00657E13">
        <w:rPr>
          <w:rFonts w:cs="Verdana"/>
          <w:color w:val="000000"/>
        </w:rPr>
        <w:t xml:space="preserve">Det er vores vurdering, at dette samlet set indikerer en stabil udvikling i produktiviteten. Det er vores vurdering, at ledelsen har en produktiv tilgang til styringen af </w:t>
      </w:r>
      <w:r w:rsidR="00FF5D44" w:rsidRPr="00657E13">
        <w:rPr>
          <w:rFonts w:cs="Verdana"/>
          <w:color w:val="000000"/>
        </w:rPr>
        <w:t>skolen</w:t>
      </w:r>
      <w:r w:rsidRPr="00657E13">
        <w:rPr>
          <w:rFonts w:cs="Verdana"/>
          <w:color w:val="000000"/>
        </w:rPr>
        <w:t xml:space="preserve">, ligesom der arbejdes konstruktivt med en fremadrettet optimering af indtægter og omkostninger. </w:t>
      </w:r>
    </w:p>
    <w:p w14:paraId="5856D8F1" w14:textId="77777777" w:rsidR="00834725" w:rsidRPr="00657E13" w:rsidRDefault="00834725" w:rsidP="00834725">
      <w:pPr>
        <w:pStyle w:val="121-ae1"/>
        <w:rPr>
          <w:rFonts w:ascii="Garamond" w:hAnsi="Garamond"/>
          <w:sz w:val="24"/>
          <w:szCs w:val="24"/>
        </w:rPr>
      </w:pPr>
      <w:r w:rsidRPr="00657E13">
        <w:rPr>
          <w:rFonts w:ascii="Garamond" w:hAnsi="Garamond" w:cs="Verdana"/>
          <w:color w:val="000000"/>
          <w:sz w:val="24"/>
          <w:szCs w:val="24"/>
          <w:lang w:eastAsia="da-DK"/>
        </w:rPr>
        <w:t xml:space="preserve">Det er på baggrund heraf vores vurdering, at </w:t>
      </w:r>
      <w:r w:rsidR="00FF5D44" w:rsidRPr="00657E13">
        <w:rPr>
          <w:rFonts w:ascii="Garamond" w:hAnsi="Garamond" w:cs="Verdana"/>
          <w:color w:val="000000"/>
          <w:sz w:val="24"/>
          <w:szCs w:val="24"/>
          <w:lang w:eastAsia="da-DK"/>
        </w:rPr>
        <w:t>skolen</w:t>
      </w:r>
      <w:r w:rsidRPr="00657E13">
        <w:rPr>
          <w:rFonts w:ascii="Garamond" w:hAnsi="Garamond" w:cs="Verdana"/>
          <w:color w:val="000000"/>
          <w:sz w:val="24"/>
          <w:szCs w:val="24"/>
          <w:lang w:eastAsia="da-DK"/>
        </w:rPr>
        <w:t xml:space="preserve"> i regnskabsåret har haft en tilfredsstillende aktivitets- og ressourcestyring, der understøtter en sparsommelig, produktiv og effektiv anvendelse af ressourcerne.</w:t>
      </w:r>
    </w:p>
    <w:p w14:paraId="16CD7649" w14:textId="77777777" w:rsidR="0076736B" w:rsidRPr="00657E13" w:rsidRDefault="006550A4" w:rsidP="00B42D6B">
      <w:pPr>
        <w:rPr>
          <w:b/>
        </w:rPr>
      </w:pPr>
      <w:r w:rsidRPr="00657E13">
        <w:rPr>
          <w:b/>
        </w:rPr>
        <w:lastRenderedPageBreak/>
        <w:t>B</w:t>
      </w:r>
      <w:r w:rsidR="0076736B" w:rsidRPr="00657E13">
        <w:rPr>
          <w:b/>
        </w:rPr>
        <w:t>udget for det kommende regnskabsår</w:t>
      </w:r>
    </w:p>
    <w:p w14:paraId="633F951A" w14:textId="77777777" w:rsidR="005D7C73" w:rsidRPr="005D7C73" w:rsidRDefault="0076736B" w:rsidP="005D7C73">
      <w:r w:rsidRPr="00657E13">
        <w:t xml:space="preserve">Vi har fået forelagt det af bestyrelsen godkendte budget for </w:t>
      </w:r>
      <w:r w:rsidR="00E56AA1" w:rsidRPr="00657E13">
        <w:t>[</w:t>
      </w:r>
      <w:r w:rsidRPr="00657E13">
        <w:t>20</w:t>
      </w:r>
      <w:r w:rsidR="008827F5">
        <w:t>2</w:t>
      </w:r>
      <w:r w:rsidRPr="00657E13">
        <w:t>x</w:t>
      </w:r>
      <w:r w:rsidR="00E56AA1" w:rsidRPr="00657E13">
        <w:t>]</w:t>
      </w:r>
      <w:r w:rsidR="002A4FAA">
        <w:t xml:space="preserve">. </w:t>
      </w:r>
      <w:r w:rsidR="005D7C73" w:rsidRPr="005D7C73">
        <w:t>Skolen har en god økonomistyring, hvor væsentlige budgetafvigelser løbende gennemgås på bestyrelsesmøderne. Skolen er generelt god til at styre efter skolens budget og de rammer, der fremgår af skolens budget.</w:t>
      </w:r>
    </w:p>
    <w:p w14:paraId="1947E455" w14:textId="77777777" w:rsidR="002A4FAA" w:rsidRPr="00674B9D" w:rsidRDefault="002A4FAA" w:rsidP="0076736B"/>
    <w:p w14:paraId="760F5B34" w14:textId="77777777" w:rsidR="005D7C73" w:rsidRDefault="002A4FAA" w:rsidP="0076736B">
      <w:r>
        <w:rPr>
          <w:i/>
        </w:rPr>
        <w:t xml:space="preserve">Eller: </w:t>
      </w:r>
      <w:r w:rsidR="005D7C73">
        <w:t xml:space="preserve">Vedrørende skolens økonomistyring skal vi bemærke, at ……(manglende budgetopfølgning el.lign.) </w:t>
      </w:r>
    </w:p>
    <w:p w14:paraId="462AE149" w14:textId="77777777" w:rsidR="0091625D" w:rsidRPr="00657E13" w:rsidRDefault="0091625D" w:rsidP="0076736B"/>
    <w:p w14:paraId="7611900C" w14:textId="77777777" w:rsidR="0076736B" w:rsidRDefault="0076736B" w:rsidP="0076736B">
      <w:r w:rsidRPr="00657E13">
        <w:t xml:space="preserve">Resultatbudgettet udviser et overskud på t.kr. </w:t>
      </w:r>
      <w:r w:rsidR="00E56AA1" w:rsidRPr="00657E13">
        <w:t>[</w:t>
      </w:r>
      <w:r w:rsidRPr="00657E13">
        <w:t>x</w:t>
      </w:r>
      <w:r w:rsidR="00E56AA1" w:rsidRPr="00657E13">
        <w:t>]</w:t>
      </w:r>
      <w:r w:rsidRPr="00657E13">
        <w:t xml:space="preserve"> på baggrund af en aktivitet på </w:t>
      </w:r>
      <w:r w:rsidR="00E56AA1" w:rsidRPr="00657E13">
        <w:t>[</w:t>
      </w:r>
      <w:r w:rsidRPr="00657E13">
        <w:t>x</w:t>
      </w:r>
      <w:r w:rsidR="00E56AA1" w:rsidRPr="00657E13">
        <w:t>] årselever samt [x]</w:t>
      </w:r>
      <w:r w:rsidRPr="00657E13">
        <w:t xml:space="preserve"> SFO-børn/kostelever. </w:t>
      </w:r>
    </w:p>
    <w:p w14:paraId="1AD01718" w14:textId="77777777" w:rsidR="0091625D" w:rsidRDefault="0091625D" w:rsidP="0076736B"/>
    <w:p w14:paraId="3C12BB93" w14:textId="77777777" w:rsidR="002A4FAA" w:rsidRPr="00657E13" w:rsidRDefault="002A4FAA" w:rsidP="002A4FAA">
      <w:r w:rsidRPr="00657E13">
        <w:t>Der er som tidligere år en god søgning til skolen, og de fleste klasser er fyldt op.</w:t>
      </w:r>
    </w:p>
    <w:p w14:paraId="35B2D7A9" w14:textId="77777777" w:rsidR="002A4FAA" w:rsidRDefault="002A4FAA" w:rsidP="0076736B"/>
    <w:p w14:paraId="29083F65" w14:textId="77777777" w:rsidR="002A4FAA" w:rsidRPr="00674B9D" w:rsidRDefault="002A4FAA" w:rsidP="0076736B">
      <w:pPr>
        <w:rPr>
          <w:i/>
        </w:rPr>
      </w:pPr>
      <w:r w:rsidRPr="00674B9D">
        <w:rPr>
          <w:i/>
        </w:rPr>
        <w:t>Eller</w:t>
      </w:r>
      <w:r>
        <w:rPr>
          <w:i/>
        </w:rPr>
        <w:t xml:space="preserve">: </w:t>
      </w:r>
      <w:r w:rsidRPr="00674B9D">
        <w:t>Skolen</w:t>
      </w:r>
      <w:r>
        <w:t xml:space="preserve"> har haft et faldende elevtal, og skolen forventer</w:t>
      </w:r>
      <w:r w:rsidR="005F405E">
        <w:t>,</w:t>
      </w:r>
      <w:r>
        <w:t xml:space="preserve"> at elevtallet vil være på </w:t>
      </w:r>
      <w:r w:rsidR="0078566A">
        <w:t>[</w:t>
      </w:r>
      <w:r>
        <w:t>X</w:t>
      </w:r>
      <w:r w:rsidR="0078566A">
        <w:t>]</w:t>
      </w:r>
      <w:r>
        <w:t xml:space="preserve"> den kommende år.</w:t>
      </w:r>
    </w:p>
    <w:p w14:paraId="3C74C6BB" w14:textId="77777777" w:rsidR="0091625D" w:rsidRPr="00657E13" w:rsidRDefault="0091625D" w:rsidP="0076736B">
      <w:pPr>
        <w:rPr>
          <w:i/>
        </w:rPr>
      </w:pPr>
    </w:p>
    <w:p w14:paraId="66F8C0E2" w14:textId="77777777" w:rsidR="0091625D" w:rsidRPr="00D460B4" w:rsidRDefault="0091625D" w:rsidP="0091625D">
      <w:r>
        <w:t>Skolen har udarbejdet et månedsopdelt likviditetsbudget, som viser en positiv likviditet henover året</w:t>
      </w:r>
      <w:r w:rsidRPr="00CB3016">
        <w:t>, men der er store udsvi</w:t>
      </w:r>
      <w:r w:rsidRPr="00F71D33">
        <w:t>ng i likvid</w:t>
      </w:r>
      <w:r w:rsidRPr="00D460B4">
        <w:t>itetsniveau</w:t>
      </w:r>
      <w:r w:rsidR="005F405E">
        <w:t>et</w:t>
      </w:r>
      <w:r w:rsidRPr="00D460B4">
        <w:t xml:space="preserve"> afhængig af forfald af indtægter/tilskud og omkostninger.</w:t>
      </w:r>
    </w:p>
    <w:p w14:paraId="700C8CD8" w14:textId="77777777" w:rsidR="0091625D" w:rsidRPr="00D460B4" w:rsidRDefault="0091625D" w:rsidP="0091625D"/>
    <w:p w14:paraId="2C842624" w14:textId="77777777" w:rsidR="0091625D" w:rsidRDefault="0091625D" w:rsidP="0091625D">
      <w:r w:rsidRPr="00674B9D">
        <w:rPr>
          <w:i/>
        </w:rPr>
        <w:t>Eller:</w:t>
      </w:r>
      <w:r w:rsidRPr="00D460B4">
        <w:t xml:space="preserve"> </w:t>
      </w:r>
      <w:r>
        <w:t xml:space="preserve">Skolen har udarbejdet et månedsopdelt likviditetsbudget </w:t>
      </w:r>
      <w:r w:rsidRPr="00D460B4">
        <w:t>og kan henover året være negativt, da der er store udsving i likviditetsniveau afhængig af forfald af indtægter/tilskud og omkostninger.</w:t>
      </w:r>
    </w:p>
    <w:p w14:paraId="64B80DAA" w14:textId="77777777" w:rsidR="0091625D" w:rsidRDefault="0091625D" w:rsidP="0091625D"/>
    <w:p w14:paraId="03F123C1" w14:textId="77777777" w:rsidR="0091625D" w:rsidRDefault="0091625D" w:rsidP="0091625D">
      <w:r>
        <w:t>Det er vores vurdering, at skolen har en</w:t>
      </w:r>
      <w:r w:rsidR="005F405E">
        <w:t xml:space="preserve"> tilstrækkelig</w:t>
      </w:r>
      <w:r>
        <w:t xml:space="preserve"> likviditet</w:t>
      </w:r>
      <w:r w:rsidR="005F405E">
        <w:t>,</w:t>
      </w:r>
      <w:r>
        <w:t xml:space="preserve"> som kan modstå månedlige negative likviditetsudsving</w:t>
      </w:r>
      <w:r w:rsidR="005F405E">
        <w:t>.</w:t>
      </w:r>
    </w:p>
    <w:p w14:paraId="54F5534B" w14:textId="77777777" w:rsidR="0091625D" w:rsidRDefault="0091625D" w:rsidP="0091625D"/>
    <w:p w14:paraId="62893637" w14:textId="77777777" w:rsidR="0091625D" w:rsidRDefault="0091625D" w:rsidP="0091625D">
      <w:r w:rsidRPr="00674B9D">
        <w:rPr>
          <w:i/>
        </w:rPr>
        <w:t>Eller:</w:t>
      </w:r>
      <w:r>
        <w:t xml:space="preserve"> Det er vores vurdering, at skolen enkelte måneder vil have en negativ likviditet, som skal finansieres via en kassekredit eller lign.</w:t>
      </w:r>
    </w:p>
    <w:p w14:paraId="44F1D13E" w14:textId="77777777" w:rsidR="002A518E" w:rsidRDefault="002A518E" w:rsidP="0091625D"/>
    <w:p w14:paraId="0BF51BA2" w14:textId="77777777" w:rsidR="002A518E" w:rsidRPr="002A518E" w:rsidRDefault="002A518E" w:rsidP="002A518E">
      <w:r w:rsidRPr="002A518E">
        <w:t>Vi har ikke gennemgået budgettet yderligere.</w:t>
      </w:r>
    </w:p>
    <w:p w14:paraId="5531BCBD" w14:textId="77777777" w:rsidR="00626D61" w:rsidRDefault="00626D61" w:rsidP="0091625D">
      <w:pPr>
        <w:rPr>
          <w:b/>
        </w:rPr>
      </w:pPr>
    </w:p>
    <w:p w14:paraId="702282E9" w14:textId="77777777" w:rsidR="002A4FAA" w:rsidRPr="00674B9D" w:rsidRDefault="002A4FAA" w:rsidP="0091625D">
      <w:pPr>
        <w:rPr>
          <w:b/>
        </w:rPr>
      </w:pPr>
      <w:r>
        <w:rPr>
          <w:b/>
        </w:rPr>
        <w:t>OBS – ved en skole som er økonomisk udfordret er det vigtigt med en detaljeret beskrivelse af skolens budget.</w:t>
      </w:r>
    </w:p>
    <w:p w14:paraId="77052631" w14:textId="77777777" w:rsidR="0091625D" w:rsidRPr="00D460B4" w:rsidRDefault="0091625D" w:rsidP="0091625D"/>
    <w:p w14:paraId="1B972841" w14:textId="77777777" w:rsidR="0076736B" w:rsidRPr="00657E13" w:rsidRDefault="0076736B" w:rsidP="00B42D6B">
      <w:pPr>
        <w:rPr>
          <w:b/>
        </w:rPr>
      </w:pPr>
      <w:r w:rsidRPr="00657E13">
        <w:rPr>
          <w:b/>
        </w:rPr>
        <w:t>Det finansielle beredskab</w:t>
      </w:r>
    </w:p>
    <w:p w14:paraId="10F0023C" w14:textId="77777777" w:rsidR="0076736B" w:rsidRPr="00657E13" w:rsidRDefault="0076736B" w:rsidP="0076736B">
      <w:r w:rsidRPr="00657E13">
        <w:t xml:space="preserve">Skolen har i henhold til pengestrømsopgørelsen for </w:t>
      </w:r>
      <w:r w:rsidR="00E56AA1" w:rsidRPr="00657E13">
        <w:t>[</w:t>
      </w:r>
      <w:r w:rsidRPr="00657E13">
        <w:t>20</w:t>
      </w:r>
      <w:r w:rsidR="008827F5">
        <w:t>2</w:t>
      </w:r>
      <w:r w:rsidRPr="00657E13">
        <w:t>x</w:t>
      </w:r>
      <w:r w:rsidR="00E56AA1" w:rsidRPr="00657E13">
        <w:t>]</w:t>
      </w:r>
      <w:r w:rsidRPr="00657E13">
        <w:t xml:space="preserve"> forøget/formindsket det likvide beredeskab med t.kr. </w:t>
      </w:r>
      <w:r w:rsidR="00E56AA1" w:rsidRPr="00657E13">
        <w:t>[</w:t>
      </w:r>
      <w:r w:rsidRPr="00657E13">
        <w:t>xx</w:t>
      </w:r>
      <w:r w:rsidR="00E56AA1" w:rsidRPr="00657E13">
        <w:t>]</w:t>
      </w:r>
      <w:r w:rsidRPr="00657E13">
        <w:t xml:space="preserve">. Likvide beholdninger udgør t.kr. </w:t>
      </w:r>
      <w:r w:rsidR="00E56AA1" w:rsidRPr="00657E13">
        <w:t>[</w:t>
      </w:r>
      <w:r w:rsidRPr="00657E13">
        <w:t>xx</w:t>
      </w:r>
      <w:r w:rsidR="00E56AA1" w:rsidRPr="00657E13">
        <w:t>]</w:t>
      </w:r>
      <w:r w:rsidRPr="00657E13">
        <w:t xml:space="preserve"> pr. 31. december </w:t>
      </w:r>
      <w:r w:rsidR="00E56AA1" w:rsidRPr="00657E13">
        <w:t>[</w:t>
      </w:r>
      <w:r w:rsidRPr="00657E13">
        <w:t>20</w:t>
      </w:r>
      <w:r w:rsidR="008827F5">
        <w:t>2</w:t>
      </w:r>
      <w:r w:rsidRPr="00657E13">
        <w:t>x</w:t>
      </w:r>
      <w:r w:rsidR="00E56AA1" w:rsidRPr="00657E13">
        <w:t>]</w:t>
      </w:r>
      <w:r w:rsidRPr="00657E13">
        <w:t xml:space="preserve">. </w:t>
      </w:r>
      <w:r w:rsidR="004046CE" w:rsidRPr="00657E13">
        <w:t xml:space="preserve">Skolen har en kassekredit med en trækningsmulighed på t.kr. </w:t>
      </w:r>
      <w:r w:rsidR="00E56AA1" w:rsidRPr="00657E13">
        <w:t>[</w:t>
      </w:r>
      <w:r w:rsidR="004046CE" w:rsidRPr="00657E13">
        <w:t>xx</w:t>
      </w:r>
      <w:r w:rsidR="00E56AA1" w:rsidRPr="00657E13">
        <w:t>]</w:t>
      </w:r>
      <w:r w:rsidR="004046CE" w:rsidRPr="00657E13">
        <w:t xml:space="preserve">. Heraf var der anvendt t.kr. </w:t>
      </w:r>
      <w:r w:rsidR="00E56AA1" w:rsidRPr="00657E13">
        <w:t>[</w:t>
      </w:r>
      <w:r w:rsidR="004046CE" w:rsidRPr="00657E13">
        <w:t>xx</w:t>
      </w:r>
      <w:r w:rsidR="00E56AA1" w:rsidRPr="00657E13">
        <w:t>]</w:t>
      </w:r>
      <w:r w:rsidR="004046CE" w:rsidRPr="00657E13">
        <w:t xml:space="preserve"> pr. 31/12 </w:t>
      </w:r>
      <w:r w:rsidR="00E56AA1" w:rsidRPr="00657E13">
        <w:t>[</w:t>
      </w:r>
      <w:r w:rsidR="004046CE" w:rsidRPr="00657E13">
        <w:t>20</w:t>
      </w:r>
      <w:r w:rsidR="008827F5">
        <w:t>2</w:t>
      </w:r>
      <w:r w:rsidR="004046CE" w:rsidRPr="00657E13">
        <w:t>x</w:t>
      </w:r>
      <w:r w:rsidR="00E56AA1" w:rsidRPr="00657E13">
        <w:t>]</w:t>
      </w:r>
      <w:r w:rsidR="004046CE" w:rsidRPr="00657E13">
        <w:t>. Skolen har derfor en samlet likvidi</w:t>
      </w:r>
      <w:r w:rsidR="00D6631D" w:rsidRPr="00657E13">
        <w:t>tet til</w:t>
      </w:r>
      <w:r w:rsidR="004046CE" w:rsidRPr="00657E13">
        <w:t xml:space="preserve"> rådighed på t.kr. </w:t>
      </w:r>
      <w:r w:rsidR="00E56AA1" w:rsidRPr="00657E13">
        <w:t>[</w:t>
      </w:r>
      <w:r w:rsidR="004046CE" w:rsidRPr="00657E13">
        <w:t>xx</w:t>
      </w:r>
      <w:r w:rsidR="00E56AA1" w:rsidRPr="00657E13">
        <w:t>]</w:t>
      </w:r>
      <w:r w:rsidR="004046CE" w:rsidRPr="00657E13">
        <w:t xml:space="preserve"> pr. 31/12 </w:t>
      </w:r>
      <w:r w:rsidR="00E56AA1" w:rsidRPr="00657E13">
        <w:t>[</w:t>
      </w:r>
      <w:r w:rsidR="004046CE" w:rsidRPr="00657E13">
        <w:t>20</w:t>
      </w:r>
      <w:r w:rsidR="008827F5">
        <w:t>2</w:t>
      </w:r>
      <w:r w:rsidR="004046CE" w:rsidRPr="00657E13">
        <w:t>x</w:t>
      </w:r>
      <w:r w:rsidR="00E56AA1" w:rsidRPr="00657E13">
        <w:t>]</w:t>
      </w:r>
      <w:r w:rsidR="004046CE" w:rsidRPr="00657E13">
        <w:t xml:space="preserve">. </w:t>
      </w:r>
      <w:r w:rsidRPr="00657E13">
        <w:t xml:space="preserve">Likviditetsbeholdningen hen over året forventes af ledelsen at kunne imødegår driftens likviditetsbehov som budgetteret for </w:t>
      </w:r>
      <w:r w:rsidR="00E56AA1" w:rsidRPr="00657E13">
        <w:t>[</w:t>
      </w:r>
      <w:r w:rsidRPr="00657E13">
        <w:t>20</w:t>
      </w:r>
      <w:r w:rsidR="008827F5">
        <w:t>2</w:t>
      </w:r>
      <w:r w:rsidRPr="00657E13">
        <w:t>x</w:t>
      </w:r>
      <w:r w:rsidR="00E56AA1" w:rsidRPr="00657E13">
        <w:t>]</w:t>
      </w:r>
      <w:r w:rsidRPr="00657E13">
        <w:t>.</w:t>
      </w:r>
    </w:p>
    <w:p w14:paraId="6292693F" w14:textId="77777777" w:rsidR="0076736B" w:rsidRPr="00657E13" w:rsidRDefault="0076736B" w:rsidP="0076736B"/>
    <w:p w14:paraId="25DC9198" w14:textId="77777777" w:rsidR="0076736B" w:rsidRPr="00657E13" w:rsidRDefault="0076736B" w:rsidP="0076736B">
      <w:r w:rsidRPr="00657E13">
        <w:t>Det er vores opfattelse, at udviklingen i skolens likviditet er rimelig og muliggør finansiering af vedligeholdelsesomkostninger via egen indtjening fra driftsaktiviteterne over en årrække. Større gennemgribende renoveringer/forbedringer af ejendommen vil dog naturligt skulle finansieres ved yderligere låneoptagelse.</w:t>
      </w:r>
    </w:p>
    <w:p w14:paraId="19CA49CA" w14:textId="77777777" w:rsidR="0076736B" w:rsidRDefault="0076736B" w:rsidP="0076736B"/>
    <w:p w14:paraId="007D8E7F" w14:textId="77777777" w:rsidR="0091625D" w:rsidRPr="000F63AD" w:rsidRDefault="0091625D" w:rsidP="0091625D">
      <w:pPr>
        <w:autoSpaceDE w:val="0"/>
        <w:autoSpaceDN w:val="0"/>
        <w:adjustRightInd w:val="0"/>
        <w:spacing w:line="240" w:lineRule="auto"/>
        <w:rPr>
          <w:lang w:eastAsia="en-US"/>
        </w:rPr>
      </w:pPr>
      <w:r>
        <w:rPr>
          <w:lang w:eastAsia="en-US"/>
        </w:rPr>
        <w:t>Skolen</w:t>
      </w:r>
      <w:r w:rsidRPr="000F63AD">
        <w:rPr>
          <w:lang w:eastAsia="en-US"/>
        </w:rPr>
        <w:t>s likviditetsgrad, beregnet som forholdet mellem omsætningsaktiverne og den kortfristede</w:t>
      </w:r>
    </w:p>
    <w:p w14:paraId="6BD055E2" w14:textId="77777777" w:rsidR="0091625D" w:rsidRPr="000F63AD" w:rsidRDefault="0091625D" w:rsidP="0091625D">
      <w:pPr>
        <w:autoSpaceDE w:val="0"/>
        <w:autoSpaceDN w:val="0"/>
        <w:adjustRightInd w:val="0"/>
        <w:spacing w:line="240" w:lineRule="auto"/>
        <w:rPr>
          <w:lang w:eastAsia="en-US"/>
        </w:rPr>
      </w:pPr>
      <w:r w:rsidRPr="000F63AD">
        <w:rPr>
          <w:lang w:eastAsia="en-US"/>
        </w:rPr>
        <w:t xml:space="preserve">gæld samt forud </w:t>
      </w:r>
      <w:r w:rsidRPr="00635D37">
        <w:rPr>
          <w:lang w:eastAsia="en-US"/>
        </w:rPr>
        <w:t>modtagne indtægter, kan for 20</w:t>
      </w:r>
      <w:r w:rsidR="008827F5">
        <w:rPr>
          <w:lang w:eastAsia="en-US"/>
        </w:rPr>
        <w:t>2</w:t>
      </w:r>
      <w:r>
        <w:rPr>
          <w:lang w:eastAsia="en-US"/>
        </w:rPr>
        <w:t>x</w:t>
      </w:r>
      <w:r w:rsidRPr="00635D37">
        <w:rPr>
          <w:lang w:eastAsia="en-US"/>
        </w:rPr>
        <w:t xml:space="preserve"> opgøres til </w:t>
      </w:r>
      <w:r>
        <w:rPr>
          <w:lang w:eastAsia="en-US"/>
        </w:rPr>
        <w:t>x</w:t>
      </w:r>
      <w:r w:rsidRPr="00635D37">
        <w:rPr>
          <w:lang w:eastAsia="en-US"/>
        </w:rPr>
        <w:t>%. I 20</w:t>
      </w:r>
      <w:r w:rsidR="008827F5">
        <w:rPr>
          <w:lang w:eastAsia="en-US"/>
        </w:rPr>
        <w:t>2</w:t>
      </w:r>
      <w:r>
        <w:rPr>
          <w:lang w:eastAsia="en-US"/>
        </w:rPr>
        <w:t>x</w:t>
      </w:r>
      <w:r w:rsidRPr="000F63AD">
        <w:rPr>
          <w:lang w:eastAsia="en-US"/>
        </w:rPr>
        <w:t xml:space="preserve"> var samme</w:t>
      </w:r>
    </w:p>
    <w:p w14:paraId="327B9E56" w14:textId="77777777" w:rsidR="0091625D" w:rsidRDefault="0091625D" w:rsidP="0091625D">
      <w:pPr>
        <w:autoSpaceDE w:val="0"/>
        <w:autoSpaceDN w:val="0"/>
        <w:adjustRightInd w:val="0"/>
        <w:spacing w:line="240" w:lineRule="auto"/>
      </w:pPr>
      <w:r w:rsidRPr="000F63AD">
        <w:rPr>
          <w:lang w:eastAsia="en-US"/>
        </w:rPr>
        <w:t xml:space="preserve">likviditetsgrad </w:t>
      </w:r>
      <w:r>
        <w:rPr>
          <w:lang w:eastAsia="en-US"/>
        </w:rPr>
        <w:t>x</w:t>
      </w:r>
      <w:r w:rsidRPr="000F63AD">
        <w:rPr>
          <w:lang w:eastAsia="en-US"/>
        </w:rPr>
        <w:t xml:space="preserve">%. </w:t>
      </w:r>
      <w:r>
        <w:rPr>
          <w:lang w:eastAsia="en-US"/>
        </w:rPr>
        <w:t>Skolen</w:t>
      </w:r>
      <w:r w:rsidRPr="002B36AA">
        <w:rPr>
          <w:lang w:eastAsia="en-US"/>
        </w:rPr>
        <w:t xml:space="preserve">s likviditetsgrad er </w:t>
      </w:r>
      <w:r>
        <w:rPr>
          <w:lang w:eastAsia="en-US"/>
        </w:rPr>
        <w:t>tilfredsstillende.</w:t>
      </w:r>
    </w:p>
    <w:p w14:paraId="4B762986" w14:textId="77777777" w:rsidR="0091625D" w:rsidRDefault="0091625D" w:rsidP="0091625D">
      <w:pPr>
        <w:autoSpaceDE w:val="0"/>
        <w:autoSpaceDN w:val="0"/>
        <w:adjustRightInd w:val="0"/>
        <w:spacing w:line="240" w:lineRule="auto"/>
      </w:pPr>
    </w:p>
    <w:p w14:paraId="0F23E32F" w14:textId="77777777" w:rsidR="0091625D" w:rsidRPr="002B36AA" w:rsidRDefault="0091625D" w:rsidP="0091625D">
      <w:pPr>
        <w:autoSpaceDE w:val="0"/>
        <w:autoSpaceDN w:val="0"/>
        <w:adjustRightInd w:val="0"/>
        <w:spacing w:line="240" w:lineRule="auto"/>
        <w:rPr>
          <w:lang w:eastAsia="en-US"/>
        </w:rPr>
      </w:pPr>
      <w:r w:rsidRPr="000F63AD">
        <w:rPr>
          <w:i/>
        </w:rPr>
        <w:t>Eller:</w:t>
      </w:r>
      <w:r>
        <w:t xml:space="preserve"> </w:t>
      </w:r>
      <w:r>
        <w:rPr>
          <w:lang w:eastAsia="en-US"/>
        </w:rPr>
        <w:t>Skolen</w:t>
      </w:r>
      <w:r w:rsidRPr="002B36AA">
        <w:rPr>
          <w:lang w:eastAsia="en-US"/>
        </w:rPr>
        <w:t>s likviditetsgrad er principielt ikke tilfredsstillende men skyldes</w:t>
      </w:r>
    </w:p>
    <w:p w14:paraId="6ECF2BF5" w14:textId="77777777" w:rsidR="0091625D" w:rsidRPr="002F7E34" w:rsidRDefault="0091625D" w:rsidP="00674B9D">
      <w:pPr>
        <w:pStyle w:val="121-ae1"/>
      </w:pPr>
      <w:r>
        <w:rPr>
          <w:rFonts w:ascii="Garamond" w:hAnsi="Garamond"/>
          <w:sz w:val="24"/>
          <w:szCs w:val="24"/>
        </w:rPr>
        <w:t>xxx.</w:t>
      </w:r>
    </w:p>
    <w:p w14:paraId="630CBFB9" w14:textId="77777777" w:rsidR="00A4227F" w:rsidRPr="00657E13" w:rsidRDefault="00A4227F" w:rsidP="00A4227F">
      <w:pPr>
        <w:pStyle w:val="Overskrift3"/>
        <w:numPr>
          <w:ilvl w:val="2"/>
          <w:numId w:val="1"/>
        </w:numPr>
        <w:rPr>
          <w:rFonts w:ascii="Garamond" w:hAnsi="Garamond" w:cs="Times New Roman"/>
          <w:color w:val="0070C0"/>
          <w:sz w:val="24"/>
          <w:szCs w:val="24"/>
        </w:rPr>
      </w:pPr>
      <w:bookmarkStart w:id="72" w:name="_Toc80966948"/>
      <w:r w:rsidRPr="00657E13">
        <w:rPr>
          <w:rFonts w:ascii="Garamond" w:hAnsi="Garamond" w:cs="Times New Roman"/>
          <w:color w:val="0070C0"/>
          <w:sz w:val="24"/>
          <w:szCs w:val="24"/>
        </w:rPr>
        <w:t>Mål- og resultatstyring</w:t>
      </w:r>
      <w:r>
        <w:rPr>
          <w:rFonts w:ascii="Garamond" w:hAnsi="Garamond" w:cs="Times New Roman"/>
          <w:color w:val="0070C0"/>
          <w:sz w:val="24"/>
          <w:szCs w:val="24"/>
        </w:rPr>
        <w:t xml:space="preserve"> </w:t>
      </w:r>
      <w:r w:rsidRPr="00657E13">
        <w:rPr>
          <w:rFonts w:ascii="Garamond" w:hAnsi="Garamond" w:cs="Times New Roman"/>
          <w:color w:val="0070C0"/>
          <w:sz w:val="24"/>
          <w:szCs w:val="24"/>
        </w:rPr>
        <w:t>forvaltningsrevision)</w:t>
      </w:r>
      <w:r w:rsidR="004F058E">
        <w:rPr>
          <w:rFonts w:ascii="Garamond" w:hAnsi="Garamond" w:cs="Times New Roman"/>
          <w:color w:val="0070C0"/>
          <w:sz w:val="24"/>
          <w:szCs w:val="24"/>
        </w:rPr>
        <w:t xml:space="preserve"> </w:t>
      </w:r>
      <w:r w:rsidR="004F058E" w:rsidRPr="006A187A">
        <w:rPr>
          <w:rFonts w:ascii="Garamond" w:hAnsi="Garamond" w:cs="Times New Roman"/>
          <w:b w:val="0"/>
          <w:color w:val="0070C0"/>
          <w:sz w:val="24"/>
          <w:szCs w:val="24"/>
        </w:rPr>
        <w:t>[pun</w:t>
      </w:r>
      <w:r w:rsidR="004F058E">
        <w:rPr>
          <w:rFonts w:ascii="Garamond" w:hAnsi="Garamond" w:cs="Times New Roman"/>
          <w:b w:val="0"/>
          <w:color w:val="0070C0"/>
          <w:sz w:val="24"/>
          <w:szCs w:val="24"/>
        </w:rPr>
        <w:t>kt 14</w:t>
      </w:r>
      <w:r w:rsidR="004F058E" w:rsidRPr="006A187A">
        <w:rPr>
          <w:rFonts w:ascii="Garamond" w:hAnsi="Garamond" w:cs="Times New Roman"/>
          <w:b w:val="0"/>
          <w:color w:val="0070C0"/>
          <w:sz w:val="24"/>
          <w:szCs w:val="24"/>
        </w:rPr>
        <w:t xml:space="preserve"> i revisortjeklisten]</w:t>
      </w:r>
      <w:bookmarkEnd w:id="72"/>
    </w:p>
    <w:p w14:paraId="7B241523" w14:textId="77777777" w:rsidR="00A4227F" w:rsidRPr="006A187A" w:rsidRDefault="00A4227F" w:rsidP="009D1734">
      <w:pPr>
        <w:pStyle w:val="Opstilling-punkttegn"/>
        <w:numPr>
          <w:ilvl w:val="0"/>
          <w:numId w:val="0"/>
        </w:numPr>
        <w:rPr>
          <w:i/>
        </w:rPr>
      </w:pPr>
      <w:r w:rsidRPr="006A187A">
        <w:rPr>
          <w:i/>
        </w:rPr>
        <w:t>Se forslag til tekst under punkt 3.3.1</w:t>
      </w:r>
    </w:p>
    <w:p w14:paraId="324BE65D" w14:textId="77777777" w:rsidR="00A4227F" w:rsidRDefault="00A4227F" w:rsidP="00657E13">
      <w:pPr>
        <w:pStyle w:val="Opstilling-punkttegn"/>
        <w:numPr>
          <w:ilvl w:val="0"/>
          <w:numId w:val="0"/>
        </w:numPr>
      </w:pPr>
    </w:p>
    <w:p w14:paraId="24D140FF" w14:textId="77777777" w:rsidR="00657E13" w:rsidRPr="006E7CE6" w:rsidRDefault="00657E13" w:rsidP="00657E13">
      <w:pPr>
        <w:pStyle w:val="Overskrift3"/>
        <w:numPr>
          <w:ilvl w:val="2"/>
          <w:numId w:val="1"/>
        </w:numPr>
        <w:rPr>
          <w:color w:val="0070C0"/>
        </w:rPr>
      </w:pPr>
      <w:bookmarkStart w:id="73" w:name="_Toc518995402"/>
      <w:bookmarkStart w:id="74" w:name="_Toc80966949"/>
      <w:r w:rsidRPr="006E7CE6">
        <w:rPr>
          <w:rFonts w:ascii="Garamond" w:hAnsi="Garamond" w:cs="Times New Roman"/>
          <w:color w:val="0070C0"/>
          <w:sz w:val="24"/>
          <w:szCs w:val="24"/>
        </w:rPr>
        <w:t xml:space="preserve">Styring af </w:t>
      </w:r>
      <w:r w:rsidRPr="00CB3016">
        <w:rPr>
          <w:rFonts w:ascii="Garamond" w:hAnsi="Garamond" w:cs="Times New Roman"/>
          <w:color w:val="0070C0"/>
          <w:sz w:val="24"/>
          <w:szCs w:val="24"/>
        </w:rPr>
        <w:t>offentligt</w:t>
      </w:r>
      <w:r w:rsidRPr="006E7CE6">
        <w:rPr>
          <w:rFonts w:ascii="Garamond" w:hAnsi="Garamond" w:cs="Times New Roman"/>
          <w:color w:val="0070C0"/>
          <w:sz w:val="24"/>
          <w:szCs w:val="24"/>
        </w:rPr>
        <w:t xml:space="preserve"> indkøb</w:t>
      </w:r>
      <w:bookmarkEnd w:id="73"/>
      <w:r w:rsidR="00A4227F">
        <w:rPr>
          <w:rFonts w:ascii="Garamond" w:hAnsi="Garamond" w:cs="Times New Roman"/>
          <w:color w:val="0070C0"/>
          <w:sz w:val="24"/>
          <w:szCs w:val="24"/>
        </w:rPr>
        <w:t xml:space="preserve"> </w:t>
      </w:r>
      <w:r w:rsidR="00A4227F" w:rsidRPr="006A187A">
        <w:rPr>
          <w:rFonts w:ascii="Garamond" w:hAnsi="Garamond" w:cs="Times New Roman"/>
          <w:b w:val="0"/>
          <w:color w:val="0070C0"/>
          <w:sz w:val="24"/>
          <w:szCs w:val="24"/>
        </w:rPr>
        <w:t>[pun</w:t>
      </w:r>
      <w:r w:rsidR="00A4227F">
        <w:rPr>
          <w:rFonts w:ascii="Garamond" w:hAnsi="Garamond" w:cs="Times New Roman"/>
          <w:b w:val="0"/>
          <w:color w:val="0070C0"/>
          <w:sz w:val="24"/>
          <w:szCs w:val="24"/>
        </w:rPr>
        <w:t>kt 15</w:t>
      </w:r>
      <w:r w:rsidR="00A4227F" w:rsidRPr="006A187A">
        <w:rPr>
          <w:rFonts w:ascii="Garamond" w:hAnsi="Garamond" w:cs="Times New Roman"/>
          <w:b w:val="0"/>
          <w:color w:val="0070C0"/>
          <w:sz w:val="24"/>
          <w:szCs w:val="24"/>
        </w:rPr>
        <w:t xml:space="preserve"> i revisortjeklisten]</w:t>
      </w:r>
      <w:bookmarkEnd w:id="74"/>
    </w:p>
    <w:p w14:paraId="0AB74DDB" w14:textId="58AE63C9" w:rsidR="00657E13" w:rsidRPr="00060151" w:rsidRDefault="00657E13" w:rsidP="00657E13">
      <w:pPr>
        <w:pStyle w:val="Opstilling-punkttegn"/>
        <w:numPr>
          <w:ilvl w:val="0"/>
          <w:numId w:val="0"/>
        </w:numPr>
        <w:rPr>
          <w:i/>
        </w:rPr>
      </w:pPr>
      <w:r w:rsidRPr="00060151">
        <w:rPr>
          <w:i/>
        </w:rPr>
        <w:t>Se forslag til tekst under punkt 3.3.</w:t>
      </w:r>
      <w:r w:rsidR="00A4227F">
        <w:rPr>
          <w:i/>
        </w:rPr>
        <w:t>2</w:t>
      </w:r>
    </w:p>
    <w:p w14:paraId="35328E85" w14:textId="77777777" w:rsidR="00657E13" w:rsidRDefault="00657E13" w:rsidP="00657E13">
      <w:pPr>
        <w:pStyle w:val="Opstilling-punkttegn"/>
        <w:numPr>
          <w:ilvl w:val="0"/>
          <w:numId w:val="0"/>
        </w:numPr>
      </w:pPr>
    </w:p>
    <w:p w14:paraId="6F92547D" w14:textId="77777777" w:rsidR="00657E13" w:rsidRPr="00657E13" w:rsidRDefault="00657E13" w:rsidP="00657E13">
      <w:pPr>
        <w:pStyle w:val="Overskrift3"/>
        <w:numPr>
          <w:ilvl w:val="2"/>
          <w:numId w:val="1"/>
        </w:numPr>
        <w:rPr>
          <w:rFonts w:ascii="Garamond" w:hAnsi="Garamond" w:cs="Times New Roman"/>
          <w:color w:val="0070C0"/>
          <w:sz w:val="24"/>
          <w:szCs w:val="24"/>
        </w:rPr>
      </w:pPr>
      <w:bookmarkStart w:id="75" w:name="_Toc518995403"/>
      <w:bookmarkStart w:id="76" w:name="_Toc80966950"/>
      <w:r w:rsidRPr="006E7CE6">
        <w:rPr>
          <w:rFonts w:ascii="Garamond" w:hAnsi="Garamond" w:cs="Times New Roman"/>
          <w:color w:val="0070C0"/>
          <w:sz w:val="24"/>
          <w:szCs w:val="24"/>
        </w:rPr>
        <w:t>Budgetstyring af flerårige investeringsprojekter</w:t>
      </w:r>
      <w:bookmarkEnd w:id="75"/>
      <w:r w:rsidR="00A4227F">
        <w:rPr>
          <w:rFonts w:ascii="Garamond" w:hAnsi="Garamond" w:cs="Times New Roman"/>
          <w:color w:val="0070C0"/>
          <w:sz w:val="24"/>
          <w:szCs w:val="24"/>
        </w:rPr>
        <w:t xml:space="preserve"> </w:t>
      </w:r>
      <w:r w:rsidR="00A4227F" w:rsidRPr="006A187A">
        <w:rPr>
          <w:rFonts w:ascii="Garamond" w:hAnsi="Garamond" w:cs="Times New Roman"/>
          <w:b w:val="0"/>
          <w:color w:val="0070C0"/>
          <w:sz w:val="24"/>
          <w:szCs w:val="24"/>
        </w:rPr>
        <w:t>[pun</w:t>
      </w:r>
      <w:r w:rsidR="00A4227F">
        <w:rPr>
          <w:rFonts w:ascii="Garamond" w:hAnsi="Garamond" w:cs="Times New Roman"/>
          <w:b w:val="0"/>
          <w:color w:val="0070C0"/>
          <w:sz w:val="24"/>
          <w:szCs w:val="24"/>
        </w:rPr>
        <w:t>kt 16</w:t>
      </w:r>
      <w:r w:rsidR="00A4227F" w:rsidRPr="006A187A">
        <w:rPr>
          <w:rFonts w:ascii="Garamond" w:hAnsi="Garamond" w:cs="Times New Roman"/>
          <w:b w:val="0"/>
          <w:color w:val="0070C0"/>
          <w:sz w:val="24"/>
          <w:szCs w:val="24"/>
        </w:rPr>
        <w:t xml:space="preserve"> i revisortjeklisten]</w:t>
      </w:r>
      <w:bookmarkEnd w:id="76"/>
    </w:p>
    <w:p w14:paraId="5BC026E2" w14:textId="77777777" w:rsidR="00657E13" w:rsidRPr="00060151" w:rsidRDefault="00657E13" w:rsidP="00657E13">
      <w:pPr>
        <w:pStyle w:val="Opstilling-punkttegn"/>
        <w:numPr>
          <w:ilvl w:val="0"/>
          <w:numId w:val="0"/>
        </w:numPr>
        <w:rPr>
          <w:i/>
        </w:rPr>
      </w:pPr>
      <w:r w:rsidRPr="00060151">
        <w:rPr>
          <w:i/>
        </w:rPr>
        <w:t>Se forslag til tekst under punkt 3.3.3</w:t>
      </w:r>
    </w:p>
    <w:p w14:paraId="75A0A675" w14:textId="77777777" w:rsidR="00657E13" w:rsidRPr="00657E13" w:rsidRDefault="00657E13" w:rsidP="00A501DA">
      <w:pPr>
        <w:pStyle w:val="Opstilling-punkttegn"/>
        <w:numPr>
          <w:ilvl w:val="0"/>
          <w:numId w:val="0"/>
        </w:numPr>
      </w:pPr>
    </w:p>
    <w:p w14:paraId="2F1EC819" w14:textId="77777777" w:rsidR="00A84F04" w:rsidRPr="00657E13" w:rsidRDefault="00A84F04" w:rsidP="00B42D6B">
      <w:pPr>
        <w:pStyle w:val="Overskrift3"/>
        <w:numPr>
          <w:ilvl w:val="2"/>
          <w:numId w:val="1"/>
        </w:numPr>
        <w:rPr>
          <w:color w:val="0070C0"/>
        </w:rPr>
      </w:pPr>
      <w:bookmarkStart w:id="77" w:name="_Toc80966951"/>
      <w:r w:rsidRPr="00657E13">
        <w:rPr>
          <w:rFonts w:ascii="Garamond" w:hAnsi="Garamond" w:cs="Times New Roman"/>
          <w:color w:val="0070C0"/>
          <w:sz w:val="24"/>
          <w:szCs w:val="24"/>
        </w:rPr>
        <w:t>Konklusion på forvaltningsrevision</w:t>
      </w:r>
      <w:bookmarkEnd w:id="77"/>
    </w:p>
    <w:p w14:paraId="4AEF28A5" w14:textId="77777777" w:rsidR="00A84F04" w:rsidRPr="00657E13" w:rsidRDefault="00A84F04" w:rsidP="0076736B">
      <w:r w:rsidRPr="00657E13">
        <w:t>Vi har ved vores revision af skolens forvaltning</w:t>
      </w:r>
      <w:r w:rsidR="004615AA" w:rsidRPr="00657E13">
        <w:t xml:space="preserve"> ikke konstateret nogen forvaltningsmæssige uregelmæssigheder.</w:t>
      </w:r>
      <w:r w:rsidRPr="00657E13" w:rsidDel="009445EE">
        <w:t xml:space="preserve"> </w:t>
      </w:r>
    </w:p>
    <w:p w14:paraId="53F7194F" w14:textId="77777777" w:rsidR="004615AA" w:rsidRPr="00657E13" w:rsidRDefault="004615AA" w:rsidP="0076736B"/>
    <w:p w14:paraId="4992BD98" w14:textId="77777777" w:rsidR="004615AA" w:rsidRPr="00657E13" w:rsidRDefault="004615AA" w:rsidP="004615AA">
      <w:pPr>
        <w:pStyle w:val="Opstilling-punkttegn"/>
        <w:numPr>
          <w:ilvl w:val="0"/>
          <w:numId w:val="0"/>
        </w:numPr>
        <w:ind w:left="360"/>
        <w:rPr>
          <w:i/>
        </w:rPr>
      </w:pPr>
      <w:r w:rsidRPr="00657E13">
        <w:rPr>
          <w:i/>
        </w:rPr>
        <w:t>Eller</w:t>
      </w:r>
    </w:p>
    <w:p w14:paraId="1D805E84" w14:textId="77777777" w:rsidR="004615AA" w:rsidRPr="00657E13" w:rsidRDefault="004615AA" w:rsidP="004615AA">
      <w:pPr>
        <w:pStyle w:val="Opstilling-punkttegn"/>
        <w:numPr>
          <w:ilvl w:val="0"/>
          <w:numId w:val="0"/>
        </w:numPr>
      </w:pPr>
    </w:p>
    <w:p w14:paraId="60B6AFD0" w14:textId="77777777" w:rsidR="00992D16" w:rsidRPr="00657E13" w:rsidRDefault="004615AA" w:rsidP="00992D16">
      <w:r w:rsidRPr="00657E13">
        <w:t>Vi har ved vores revision konstateret følgende</w:t>
      </w:r>
      <w:r w:rsidR="00992D16">
        <w:t xml:space="preserve"> </w:t>
      </w:r>
      <w:r w:rsidR="00992D16" w:rsidRPr="00657E13">
        <w:t>forval</w:t>
      </w:r>
      <w:r w:rsidR="00992D16">
        <w:t>tningsmæssige uregelmæssigheder</w:t>
      </w:r>
    </w:p>
    <w:p w14:paraId="5B83B1CD" w14:textId="77777777" w:rsidR="004615AA" w:rsidRPr="00657E13" w:rsidRDefault="004615AA" w:rsidP="004615AA">
      <w:pPr>
        <w:pStyle w:val="Opstilling-punkttegn"/>
        <w:numPr>
          <w:ilvl w:val="0"/>
          <w:numId w:val="0"/>
        </w:numPr>
        <w:rPr>
          <w:i/>
        </w:rPr>
      </w:pPr>
      <w:r w:rsidRPr="00657E13">
        <w:t>:</w:t>
      </w:r>
      <w:r w:rsidRPr="00657E13">
        <w:rPr>
          <w:i/>
        </w:rPr>
        <w:t xml:space="preserve"> </w:t>
      </w:r>
    </w:p>
    <w:p w14:paraId="6648ED3F" w14:textId="77777777" w:rsidR="004615AA" w:rsidRDefault="004615AA" w:rsidP="00B42D6B">
      <w:pPr>
        <w:pStyle w:val="Opstilling-punkttegn"/>
      </w:pPr>
      <w:r w:rsidRPr="00657E13">
        <w:t>XX</w:t>
      </w:r>
    </w:p>
    <w:p w14:paraId="16C279AF" w14:textId="77777777" w:rsidR="00A116FA" w:rsidRDefault="00A116FA" w:rsidP="00674B9D">
      <w:pPr>
        <w:pStyle w:val="Opstilling-punkttegn"/>
        <w:numPr>
          <w:ilvl w:val="0"/>
          <w:numId w:val="0"/>
        </w:numPr>
      </w:pPr>
    </w:p>
    <w:p w14:paraId="3DC2E25A" w14:textId="77777777" w:rsidR="00FA6980" w:rsidRPr="00657E13" w:rsidRDefault="00FA6980" w:rsidP="0076736B"/>
    <w:p w14:paraId="78725DE0" w14:textId="77777777" w:rsidR="007B1342" w:rsidRDefault="0005700C" w:rsidP="007B1342">
      <w:pPr>
        <w:pStyle w:val="Overskrift2"/>
        <w:numPr>
          <w:ilvl w:val="1"/>
          <w:numId w:val="1"/>
        </w:numPr>
        <w:tabs>
          <w:tab w:val="clear" w:pos="993"/>
          <w:tab w:val="num" w:pos="709"/>
        </w:tabs>
        <w:ind w:hanging="993"/>
        <w:rPr>
          <w:rFonts w:ascii="Garamond" w:hAnsi="Garamond" w:cs="Times New Roman"/>
          <w:color w:val="0070C0"/>
          <w:sz w:val="24"/>
          <w:szCs w:val="24"/>
        </w:rPr>
      </w:pPr>
      <w:bookmarkStart w:id="78" w:name="_Toc80966952"/>
      <w:r w:rsidRPr="00657E13">
        <w:rPr>
          <w:rFonts w:ascii="Garamond" w:hAnsi="Garamond" w:cs="Times New Roman"/>
          <w:color w:val="0070C0"/>
          <w:sz w:val="24"/>
          <w:szCs w:val="24"/>
        </w:rPr>
        <w:t>Rotations</w:t>
      </w:r>
      <w:r w:rsidR="007B1342" w:rsidRPr="00657E13">
        <w:rPr>
          <w:rFonts w:ascii="Garamond" w:hAnsi="Garamond" w:cs="Times New Roman"/>
          <w:color w:val="0070C0"/>
          <w:sz w:val="24"/>
          <w:szCs w:val="24"/>
        </w:rPr>
        <w:t>emner</w:t>
      </w:r>
      <w:r w:rsidR="002B7D70">
        <w:rPr>
          <w:rFonts w:ascii="Garamond" w:hAnsi="Garamond" w:cs="Times New Roman"/>
          <w:color w:val="0070C0"/>
          <w:sz w:val="24"/>
          <w:szCs w:val="24"/>
        </w:rPr>
        <w:t xml:space="preserve"> (overskrift skal ikke anvendes)</w:t>
      </w:r>
      <w:bookmarkEnd w:id="78"/>
    </w:p>
    <w:p w14:paraId="568849A4" w14:textId="77777777" w:rsidR="004F058E" w:rsidRPr="00657E13" w:rsidRDefault="004F058E" w:rsidP="004F058E">
      <w:pPr>
        <w:pStyle w:val="Overskrift3"/>
        <w:numPr>
          <w:ilvl w:val="2"/>
          <w:numId w:val="1"/>
        </w:numPr>
        <w:rPr>
          <w:rFonts w:ascii="Garamond" w:hAnsi="Garamond" w:cs="Times New Roman"/>
          <w:color w:val="0070C0"/>
          <w:sz w:val="24"/>
          <w:szCs w:val="24"/>
        </w:rPr>
      </w:pPr>
      <w:bookmarkStart w:id="79" w:name="_Toc80966953"/>
      <w:r w:rsidRPr="00657E13">
        <w:rPr>
          <w:rFonts w:ascii="Garamond" w:hAnsi="Garamond" w:cs="Times New Roman"/>
          <w:color w:val="0070C0"/>
          <w:sz w:val="24"/>
          <w:szCs w:val="24"/>
        </w:rPr>
        <w:t>Mål- og resultatstyring</w:t>
      </w:r>
      <w:r>
        <w:rPr>
          <w:rFonts w:ascii="Garamond" w:hAnsi="Garamond" w:cs="Times New Roman"/>
          <w:color w:val="0070C0"/>
          <w:sz w:val="24"/>
          <w:szCs w:val="24"/>
        </w:rPr>
        <w:t xml:space="preserve"> </w:t>
      </w:r>
      <w:r w:rsidRPr="00657E13">
        <w:rPr>
          <w:rFonts w:ascii="Garamond" w:hAnsi="Garamond" w:cs="Times New Roman"/>
          <w:color w:val="0070C0"/>
          <w:sz w:val="24"/>
          <w:szCs w:val="24"/>
        </w:rPr>
        <w:t>forvaltningsrevision)</w:t>
      </w:r>
      <w:r>
        <w:rPr>
          <w:rFonts w:ascii="Garamond" w:hAnsi="Garamond" w:cs="Times New Roman"/>
          <w:color w:val="0070C0"/>
          <w:sz w:val="24"/>
          <w:szCs w:val="24"/>
        </w:rPr>
        <w:t xml:space="preserve"> </w:t>
      </w:r>
      <w:r w:rsidRPr="006A187A">
        <w:rPr>
          <w:rFonts w:ascii="Garamond" w:hAnsi="Garamond" w:cs="Times New Roman"/>
          <w:b w:val="0"/>
          <w:color w:val="0070C0"/>
          <w:sz w:val="24"/>
          <w:szCs w:val="24"/>
        </w:rPr>
        <w:t>[pun</w:t>
      </w:r>
      <w:r>
        <w:rPr>
          <w:rFonts w:ascii="Garamond" w:hAnsi="Garamond" w:cs="Times New Roman"/>
          <w:b w:val="0"/>
          <w:color w:val="0070C0"/>
          <w:sz w:val="24"/>
          <w:szCs w:val="24"/>
        </w:rPr>
        <w:t>kt 14</w:t>
      </w:r>
      <w:r w:rsidRPr="006A187A">
        <w:rPr>
          <w:rFonts w:ascii="Garamond" w:hAnsi="Garamond" w:cs="Times New Roman"/>
          <w:b w:val="0"/>
          <w:color w:val="0070C0"/>
          <w:sz w:val="24"/>
          <w:szCs w:val="24"/>
        </w:rPr>
        <w:t xml:space="preserve"> i revisortjeklisten]</w:t>
      </w:r>
      <w:bookmarkEnd w:id="79"/>
    </w:p>
    <w:p w14:paraId="457E0EBD" w14:textId="77777777" w:rsidR="004F058E" w:rsidRDefault="004F058E" w:rsidP="004F058E"/>
    <w:p w14:paraId="100853A9" w14:textId="77777777" w:rsidR="004F058E" w:rsidRPr="00657E13" w:rsidRDefault="004F058E" w:rsidP="004F058E">
      <w:r w:rsidRPr="00657E13">
        <w:t xml:space="preserve">Vurderingen af mål- og resultatstyring omfatter blandt andet undersøgelser af, om </w:t>
      </w:r>
      <w:r>
        <w:t>skolen</w:t>
      </w:r>
      <w:r w:rsidRPr="00657E13">
        <w:t xml:space="preserve"> har målrettet sine incitamentsprogrammer til at opnå de ønskede resultater i forhold til </w:t>
      </w:r>
      <w:r>
        <w:t>skolen</w:t>
      </w:r>
      <w:r w:rsidRPr="00657E13">
        <w:t>s formål.</w:t>
      </w:r>
    </w:p>
    <w:p w14:paraId="2A7E3C8F" w14:textId="77777777" w:rsidR="004F058E" w:rsidRDefault="004F058E" w:rsidP="004F058E">
      <w:pPr>
        <w:rPr>
          <w:b/>
        </w:rPr>
      </w:pPr>
    </w:p>
    <w:p w14:paraId="47E5FC56" w14:textId="77777777" w:rsidR="004F058E" w:rsidRPr="00657E13" w:rsidRDefault="004F058E" w:rsidP="004F058E">
      <w:r w:rsidRPr="00657E13">
        <w:rPr>
          <w:b/>
        </w:rPr>
        <w:t>Skolens mål</w:t>
      </w:r>
    </w:p>
    <w:p w14:paraId="5D0E4688" w14:textId="77777777" w:rsidR="004F058E" w:rsidRPr="00657E13" w:rsidRDefault="004F058E" w:rsidP="004F058E">
      <w:r w:rsidRPr="00657E13">
        <w:t xml:space="preserve">Revisor skal foretage en vurdering af om skolens mål er </w:t>
      </w:r>
      <w:r>
        <w:t xml:space="preserve">operationelle og </w:t>
      </w:r>
      <w:r w:rsidRPr="00657E13">
        <w:t xml:space="preserve">med til at fremme skolens formål. </w:t>
      </w:r>
    </w:p>
    <w:p w14:paraId="07B4C0B4" w14:textId="77777777" w:rsidR="004F058E" w:rsidRPr="00657E13" w:rsidRDefault="004F058E" w:rsidP="004F058E"/>
    <w:p w14:paraId="3C515F15" w14:textId="77777777" w:rsidR="004F058E" w:rsidRPr="00657E13" w:rsidRDefault="004F058E" w:rsidP="004F058E">
      <w:r>
        <w:t>Skolen</w:t>
      </w:r>
      <w:r w:rsidRPr="00657E13">
        <w:t xml:space="preserve"> har opstillende følgende mål:</w:t>
      </w:r>
    </w:p>
    <w:p w14:paraId="18B96A1E" w14:textId="77777777" w:rsidR="004F058E" w:rsidRPr="00657E13" w:rsidRDefault="004F058E" w:rsidP="004F058E">
      <w:pPr>
        <w:pStyle w:val="Opstilling-punkttegn"/>
      </w:pPr>
      <w:r w:rsidRPr="00657E13">
        <w:t>Xxx</w:t>
      </w:r>
    </w:p>
    <w:p w14:paraId="1C28D14D" w14:textId="77777777" w:rsidR="004F058E" w:rsidRPr="00657E13" w:rsidRDefault="004F058E" w:rsidP="004F058E">
      <w:pPr>
        <w:pStyle w:val="Opstilling-punkttegn"/>
      </w:pPr>
      <w:r w:rsidRPr="00657E13">
        <w:t>Xxx</w:t>
      </w:r>
    </w:p>
    <w:p w14:paraId="64F226A0" w14:textId="77777777" w:rsidR="004F058E" w:rsidRPr="00657E13" w:rsidRDefault="004F058E" w:rsidP="004F058E">
      <w:pPr>
        <w:pStyle w:val="Opstilling-punkttegn"/>
      </w:pPr>
      <w:r w:rsidRPr="00657E13">
        <w:t>Xxx</w:t>
      </w:r>
    </w:p>
    <w:p w14:paraId="38C0B60C" w14:textId="77777777" w:rsidR="004F058E" w:rsidRPr="00657E13" w:rsidRDefault="004F058E" w:rsidP="004F058E">
      <w:pPr>
        <w:pStyle w:val="Opstilling-punkttegn"/>
        <w:numPr>
          <w:ilvl w:val="0"/>
          <w:numId w:val="0"/>
        </w:numPr>
      </w:pPr>
    </w:p>
    <w:p w14:paraId="5414AFBE" w14:textId="77777777" w:rsidR="004F058E" w:rsidRPr="00657E13" w:rsidRDefault="004F058E" w:rsidP="004F058E">
      <w:pPr>
        <w:pStyle w:val="Opstilling-punkttegn"/>
        <w:numPr>
          <w:ilvl w:val="0"/>
          <w:numId w:val="0"/>
        </w:numPr>
      </w:pPr>
      <w:r w:rsidRPr="00657E13">
        <w:t>Det er vores vurdering, at målene er</w:t>
      </w:r>
      <w:r>
        <w:t xml:space="preserve"> operationelle og </w:t>
      </w:r>
      <w:r w:rsidRPr="00657E13">
        <w:t xml:space="preserve">i overensstemmelse med skolens formål. </w:t>
      </w:r>
    </w:p>
    <w:p w14:paraId="38A6ED82" w14:textId="77777777" w:rsidR="004F058E" w:rsidRDefault="004F058E" w:rsidP="004F058E"/>
    <w:p w14:paraId="76F253C3" w14:textId="77777777" w:rsidR="004F058E" w:rsidRPr="00657E13" w:rsidRDefault="004F058E" w:rsidP="004F058E">
      <w:r w:rsidRPr="00657E13">
        <w:t xml:space="preserve">Ved begrebet effektivitet forstås dels graden af målopfyldelse og dels et mål for skolens evne til med de anvendte ressourcer at nå et resultat, der opfylder de opstillede målsætninger. Vurderingen af effektiviteten omfatter bl.a. undersøgelser af, </w:t>
      </w:r>
    </w:p>
    <w:p w14:paraId="4984613E" w14:textId="77777777" w:rsidR="004F058E" w:rsidRPr="00657E13" w:rsidRDefault="004F058E" w:rsidP="004F058E">
      <w:pPr>
        <w:pStyle w:val="Listeafsnit"/>
        <w:numPr>
          <w:ilvl w:val="0"/>
          <w:numId w:val="40"/>
        </w:numPr>
        <w:rPr>
          <w:rFonts w:ascii="Garamond" w:hAnsi="Garamond"/>
          <w:sz w:val="24"/>
        </w:rPr>
      </w:pPr>
      <w:r w:rsidRPr="00657E13">
        <w:rPr>
          <w:rFonts w:ascii="Garamond" w:hAnsi="Garamond"/>
          <w:sz w:val="24"/>
        </w:rPr>
        <w:t>Om skolen har en veldefineret strategiplan</w:t>
      </w:r>
    </w:p>
    <w:p w14:paraId="769355AC" w14:textId="77777777" w:rsidR="004F058E" w:rsidRPr="00657E13" w:rsidRDefault="004F058E" w:rsidP="004F058E">
      <w:pPr>
        <w:pStyle w:val="Listeafsnit"/>
        <w:numPr>
          <w:ilvl w:val="0"/>
          <w:numId w:val="39"/>
        </w:numPr>
        <w:rPr>
          <w:rFonts w:ascii="Garamond" w:hAnsi="Garamond"/>
          <w:sz w:val="24"/>
        </w:rPr>
      </w:pPr>
      <w:r w:rsidRPr="00657E13">
        <w:rPr>
          <w:rFonts w:ascii="Garamond" w:hAnsi="Garamond"/>
          <w:sz w:val="24"/>
        </w:rPr>
        <w:t>Om skolen har etablere måleinstrumenter (nøgletal, brugerundersøgelser m.v.)</w:t>
      </w:r>
    </w:p>
    <w:p w14:paraId="0D4A92A3" w14:textId="77777777" w:rsidR="004F058E" w:rsidRPr="00657E13" w:rsidRDefault="004F058E" w:rsidP="004F058E">
      <w:pPr>
        <w:pStyle w:val="Listeafsnit"/>
        <w:numPr>
          <w:ilvl w:val="0"/>
          <w:numId w:val="39"/>
        </w:numPr>
        <w:rPr>
          <w:rFonts w:ascii="Garamond" w:hAnsi="Garamond"/>
          <w:sz w:val="24"/>
        </w:rPr>
      </w:pPr>
      <w:r w:rsidRPr="00657E13">
        <w:rPr>
          <w:rFonts w:ascii="Garamond" w:hAnsi="Garamond"/>
          <w:sz w:val="24"/>
        </w:rPr>
        <w:t>Om skolens faktiske virksomhed er i overensstemmelse med skolens strategiske målsætning</w:t>
      </w:r>
    </w:p>
    <w:p w14:paraId="00E8211B" w14:textId="77777777" w:rsidR="004F058E" w:rsidRPr="00657E13" w:rsidRDefault="004F058E" w:rsidP="004F058E">
      <w:pPr>
        <w:pStyle w:val="Listeafsnit"/>
        <w:numPr>
          <w:ilvl w:val="0"/>
          <w:numId w:val="39"/>
        </w:numPr>
        <w:rPr>
          <w:rFonts w:ascii="Garamond" w:hAnsi="Garamond"/>
          <w:sz w:val="24"/>
        </w:rPr>
      </w:pPr>
      <w:r w:rsidRPr="00657E13">
        <w:rPr>
          <w:rFonts w:ascii="Garamond" w:hAnsi="Garamond"/>
          <w:sz w:val="24"/>
        </w:rPr>
        <w:t>Om skolen har nået sine strategiske mål – herunder kvalitative – set i forhold til de anvendte resurser</w:t>
      </w:r>
    </w:p>
    <w:p w14:paraId="644AAA86" w14:textId="77777777" w:rsidR="004F058E" w:rsidRPr="00657E13" w:rsidRDefault="004F058E" w:rsidP="004F058E">
      <w:pPr>
        <w:pStyle w:val="Listeafsnit"/>
        <w:numPr>
          <w:ilvl w:val="0"/>
          <w:numId w:val="39"/>
        </w:numPr>
        <w:rPr>
          <w:rFonts w:ascii="Garamond" w:hAnsi="Garamond"/>
          <w:sz w:val="24"/>
        </w:rPr>
      </w:pPr>
      <w:r w:rsidRPr="00657E13">
        <w:rPr>
          <w:rFonts w:ascii="Garamond" w:hAnsi="Garamond"/>
          <w:sz w:val="24"/>
        </w:rPr>
        <w:t>Om skolen foretager interne kvalitetskontroller</w:t>
      </w:r>
    </w:p>
    <w:p w14:paraId="1F7CCCD8" w14:textId="77777777" w:rsidR="004F058E" w:rsidRPr="00657E13" w:rsidRDefault="004F058E" w:rsidP="004F058E">
      <w:pPr>
        <w:pStyle w:val="Listeafsnit"/>
        <w:numPr>
          <w:ilvl w:val="0"/>
          <w:numId w:val="39"/>
        </w:numPr>
        <w:rPr>
          <w:rFonts w:ascii="Garamond" w:hAnsi="Garamond"/>
          <w:sz w:val="24"/>
        </w:rPr>
      </w:pPr>
      <w:r w:rsidRPr="00657E13">
        <w:rPr>
          <w:rFonts w:ascii="Garamond" w:hAnsi="Garamond"/>
          <w:sz w:val="24"/>
        </w:rPr>
        <w:t>Om skolens ledelse har foretaget undersøgelser, der kan belyse effektiviteten</w:t>
      </w:r>
    </w:p>
    <w:p w14:paraId="11CB4A92" w14:textId="77777777" w:rsidR="004F058E" w:rsidRPr="00657E13" w:rsidRDefault="004F058E" w:rsidP="004F058E"/>
    <w:p w14:paraId="3EF87D2F" w14:textId="77777777" w:rsidR="004F058E" w:rsidRPr="00657E13" w:rsidRDefault="004F058E" w:rsidP="004F058E">
      <w:pPr>
        <w:pStyle w:val="Default"/>
        <w:rPr>
          <w:rFonts w:ascii="Garamond" w:hAnsi="Garamond" w:cstheme="minorBidi"/>
          <w:color w:val="auto"/>
        </w:rPr>
      </w:pPr>
    </w:p>
    <w:p w14:paraId="5DE74C1D" w14:textId="77777777" w:rsidR="004F058E" w:rsidRPr="00657E13" w:rsidRDefault="004F058E" w:rsidP="004F058E">
      <w:pPr>
        <w:pStyle w:val="Default"/>
        <w:rPr>
          <w:rFonts w:ascii="Garamond" w:hAnsi="Garamond" w:cstheme="minorBidi"/>
          <w:b/>
          <w:color w:val="auto"/>
        </w:rPr>
      </w:pPr>
      <w:r w:rsidRPr="00657E13">
        <w:rPr>
          <w:rFonts w:ascii="Garamond" w:hAnsi="Garamond" w:cstheme="minorBidi"/>
          <w:b/>
          <w:color w:val="auto"/>
        </w:rPr>
        <w:t xml:space="preserve">Eksempel </w:t>
      </w:r>
    </w:p>
    <w:p w14:paraId="0D5FDEC9" w14:textId="77777777" w:rsidR="004F058E" w:rsidRPr="00657E13" w:rsidRDefault="004F058E" w:rsidP="004F058E">
      <w:pPr>
        <w:rPr>
          <w:b/>
          <w:i/>
        </w:rPr>
      </w:pPr>
      <w:r w:rsidRPr="00657E13">
        <w:rPr>
          <w:b/>
          <w:i/>
        </w:rPr>
        <w:t>Skolens politikker og overordnet strategier</w:t>
      </w:r>
    </w:p>
    <w:p w14:paraId="31F28E3A" w14:textId="77777777" w:rsidR="004F058E" w:rsidRPr="00657E13" w:rsidRDefault="004F058E" w:rsidP="004F058E">
      <w:pPr>
        <w:pStyle w:val="121-ae1"/>
        <w:rPr>
          <w:rFonts w:ascii="Garamond" w:hAnsi="Garamond"/>
          <w:sz w:val="24"/>
          <w:szCs w:val="24"/>
        </w:rPr>
      </w:pPr>
      <w:r w:rsidRPr="00657E13">
        <w:rPr>
          <w:rFonts w:ascii="Garamond" w:hAnsi="Garamond"/>
          <w:sz w:val="24"/>
          <w:szCs w:val="24"/>
        </w:rPr>
        <w:t>Skolens ledelse har besluttet en række politikker og overordnede strategier samt indsatsområder, som beskriver skolens overordnede mål og hvordan mål efterleves, jf. skolens hjemmeside, årsrapporten samt diverse interne skrivelser og vejledninger.</w:t>
      </w:r>
    </w:p>
    <w:p w14:paraId="41470C4E" w14:textId="77777777" w:rsidR="004F058E" w:rsidRPr="00657E13" w:rsidRDefault="004F058E" w:rsidP="004F058E">
      <w:pPr>
        <w:pStyle w:val="121-ae1"/>
        <w:rPr>
          <w:rFonts w:ascii="Garamond" w:hAnsi="Garamond"/>
          <w:sz w:val="24"/>
          <w:szCs w:val="24"/>
        </w:rPr>
      </w:pPr>
      <w:r w:rsidRPr="00657E13">
        <w:rPr>
          <w:rFonts w:ascii="Garamond" w:hAnsi="Garamond"/>
          <w:sz w:val="24"/>
          <w:szCs w:val="24"/>
        </w:rPr>
        <w:t>Skolens tilsynsførende har afgivet en tilsynsrapport for [20</w:t>
      </w:r>
      <w:r>
        <w:rPr>
          <w:rFonts w:ascii="Garamond" w:hAnsi="Garamond"/>
          <w:sz w:val="24"/>
          <w:szCs w:val="24"/>
        </w:rPr>
        <w:t>2</w:t>
      </w:r>
      <w:r w:rsidRPr="00657E13">
        <w:rPr>
          <w:rFonts w:ascii="Garamond" w:hAnsi="Garamond"/>
          <w:sz w:val="24"/>
          <w:szCs w:val="24"/>
        </w:rPr>
        <w:t>x], som er offentliggjort på skolens hjemmeside den [xx. måned 20</w:t>
      </w:r>
      <w:r>
        <w:rPr>
          <w:rFonts w:ascii="Garamond" w:hAnsi="Garamond"/>
          <w:sz w:val="24"/>
          <w:szCs w:val="24"/>
        </w:rPr>
        <w:t>2</w:t>
      </w:r>
      <w:r w:rsidRPr="00657E13">
        <w:rPr>
          <w:rFonts w:ascii="Garamond" w:hAnsi="Garamond"/>
          <w:sz w:val="24"/>
          <w:szCs w:val="24"/>
        </w:rPr>
        <w:t>x]. Tilsynsrapporten indeholder ingen væsentlige bemærkninger og konkluderer positivt vedrørende skolens undervisning.</w:t>
      </w:r>
    </w:p>
    <w:p w14:paraId="5DAFDFE1" w14:textId="77777777" w:rsidR="004F058E" w:rsidRPr="00657E13" w:rsidRDefault="004F058E" w:rsidP="004F058E">
      <w:pPr>
        <w:pStyle w:val="121-ae1"/>
      </w:pPr>
      <w:r w:rsidRPr="00657E13">
        <w:rPr>
          <w:rFonts w:ascii="Garamond" w:hAnsi="Garamond"/>
          <w:sz w:val="24"/>
          <w:szCs w:val="24"/>
        </w:rPr>
        <w:t>Vi har påset, at skolen har udarbejdet en undervisningsmiljøvurdering, jf. lov om elevers og studerendes undervisningsmiljø. Skolen gennemførte undervisningsmiljøvurderinger i [20</w:t>
      </w:r>
      <w:r>
        <w:rPr>
          <w:rFonts w:ascii="Garamond" w:hAnsi="Garamond"/>
          <w:sz w:val="24"/>
          <w:szCs w:val="24"/>
        </w:rPr>
        <w:t>2</w:t>
      </w:r>
      <w:r w:rsidRPr="00657E13">
        <w:rPr>
          <w:rFonts w:ascii="Garamond" w:hAnsi="Garamond"/>
          <w:sz w:val="24"/>
          <w:szCs w:val="24"/>
        </w:rPr>
        <w:t xml:space="preserve">x], hvor resultatet er lagt på skolens hjemmeside, og viser en generel tilfredshed blandt eleverne. </w:t>
      </w:r>
    </w:p>
    <w:p w14:paraId="3F2CA8E2" w14:textId="77777777" w:rsidR="004F058E" w:rsidRPr="00657E13" w:rsidRDefault="004F058E" w:rsidP="004F058E">
      <w:r w:rsidRPr="00657E13">
        <w:rPr>
          <w:rFonts w:cstheme="minorBidi"/>
        </w:rPr>
        <w:t>Vi har ikke foretaget yderligere undersøgelser af skolens effektivitet, men finder efter det oplyste og vores revision, at skolens ledelse har den fornødne fokus på målopfyldelse.</w:t>
      </w:r>
    </w:p>
    <w:p w14:paraId="2F57C064" w14:textId="77777777" w:rsidR="004F058E" w:rsidRPr="00060151" w:rsidRDefault="004F058E" w:rsidP="00060151">
      <w:pPr>
        <w:pStyle w:val="121-ae1"/>
      </w:pPr>
    </w:p>
    <w:p w14:paraId="547C9172" w14:textId="77777777" w:rsidR="005804A2" w:rsidRPr="00657E13" w:rsidRDefault="00123C21" w:rsidP="00B42D6B">
      <w:pPr>
        <w:pStyle w:val="Overskrift3"/>
        <w:numPr>
          <w:ilvl w:val="2"/>
          <w:numId w:val="1"/>
        </w:numPr>
        <w:rPr>
          <w:rFonts w:ascii="Garamond" w:hAnsi="Garamond" w:cs="Times New Roman"/>
          <w:color w:val="0070C0"/>
          <w:sz w:val="24"/>
          <w:szCs w:val="24"/>
        </w:rPr>
      </w:pPr>
      <w:bookmarkStart w:id="80" w:name="_Toc80966954"/>
      <w:r>
        <w:rPr>
          <w:rFonts w:ascii="Garamond" w:hAnsi="Garamond" w:cs="Times New Roman"/>
          <w:color w:val="0070C0"/>
          <w:sz w:val="24"/>
          <w:szCs w:val="24"/>
        </w:rPr>
        <w:t>S</w:t>
      </w:r>
      <w:r w:rsidR="005804A2" w:rsidRPr="00657E13">
        <w:rPr>
          <w:rFonts w:ascii="Garamond" w:hAnsi="Garamond" w:cs="Times New Roman"/>
          <w:color w:val="0070C0"/>
          <w:sz w:val="24"/>
          <w:szCs w:val="24"/>
        </w:rPr>
        <w:t>tyring af offentlige indkøb (forvaltningsrevision)</w:t>
      </w:r>
      <w:r w:rsidR="004F058E">
        <w:rPr>
          <w:rFonts w:ascii="Garamond" w:hAnsi="Garamond" w:cs="Times New Roman"/>
          <w:color w:val="0070C0"/>
          <w:sz w:val="24"/>
          <w:szCs w:val="24"/>
        </w:rPr>
        <w:t xml:space="preserve"> </w:t>
      </w:r>
      <w:r w:rsidR="004F058E" w:rsidRPr="006A187A">
        <w:rPr>
          <w:rFonts w:ascii="Garamond" w:hAnsi="Garamond" w:cs="Times New Roman"/>
          <w:b w:val="0"/>
          <w:color w:val="0070C0"/>
          <w:sz w:val="24"/>
          <w:szCs w:val="24"/>
        </w:rPr>
        <w:t>[pun</w:t>
      </w:r>
      <w:r w:rsidR="004F058E">
        <w:rPr>
          <w:rFonts w:ascii="Garamond" w:hAnsi="Garamond" w:cs="Times New Roman"/>
          <w:b w:val="0"/>
          <w:color w:val="0070C0"/>
          <w:sz w:val="24"/>
          <w:szCs w:val="24"/>
        </w:rPr>
        <w:t>kt 15</w:t>
      </w:r>
      <w:r w:rsidR="004F058E" w:rsidRPr="006A187A">
        <w:rPr>
          <w:rFonts w:ascii="Garamond" w:hAnsi="Garamond" w:cs="Times New Roman"/>
          <w:b w:val="0"/>
          <w:color w:val="0070C0"/>
          <w:sz w:val="24"/>
          <w:szCs w:val="24"/>
        </w:rPr>
        <w:t xml:space="preserve"> i revisortjeklisten]</w:t>
      </w:r>
      <w:bookmarkEnd w:id="80"/>
    </w:p>
    <w:p w14:paraId="49E4A971" w14:textId="77777777" w:rsidR="00763CC0" w:rsidRPr="00657E13" w:rsidRDefault="00763CC0" w:rsidP="0061348C">
      <w:pPr>
        <w:rPr>
          <w:lang w:eastAsia="en-US"/>
        </w:rPr>
      </w:pPr>
    </w:p>
    <w:p w14:paraId="4B9705AA" w14:textId="77777777" w:rsidR="00763CC0" w:rsidRPr="00657E13" w:rsidRDefault="00F92187" w:rsidP="0061348C">
      <w:pPr>
        <w:rPr>
          <w:b/>
          <w:lang w:eastAsia="en-US"/>
        </w:rPr>
      </w:pPr>
      <w:r w:rsidRPr="00657E13">
        <w:rPr>
          <w:b/>
          <w:lang w:eastAsia="en-US"/>
        </w:rPr>
        <w:t xml:space="preserve">Styring af offentlig indkøb- </w:t>
      </w:r>
      <w:r w:rsidR="000B1A1C" w:rsidRPr="00657E13">
        <w:rPr>
          <w:b/>
          <w:lang w:eastAsia="en-US"/>
        </w:rPr>
        <w:t>Eksempel 1</w:t>
      </w:r>
    </w:p>
    <w:p w14:paraId="7BC1348E" w14:textId="77777777" w:rsidR="00123C21" w:rsidRPr="00060151" w:rsidRDefault="00123C21" w:rsidP="00123C21">
      <w:pPr>
        <w:rPr>
          <w:i/>
          <w:lang w:eastAsia="en-US"/>
        </w:rPr>
      </w:pPr>
      <w:r w:rsidRPr="00060151">
        <w:rPr>
          <w:i/>
          <w:lang w:eastAsia="en-US"/>
        </w:rPr>
        <w:t>[Der skal i revisionen ses på de systemer og processer, som har størst betydning for, at indkøb er sparsommelige.</w:t>
      </w:r>
    </w:p>
    <w:p w14:paraId="3E0A17B5" w14:textId="77777777" w:rsidR="00123C21" w:rsidRPr="00060151" w:rsidRDefault="00123C21" w:rsidP="00123C21">
      <w:pPr>
        <w:rPr>
          <w:i/>
          <w:lang w:eastAsia="en-US"/>
        </w:rPr>
      </w:pPr>
    </w:p>
    <w:p w14:paraId="243C58CA" w14:textId="77777777" w:rsidR="00123C21" w:rsidRPr="00060151" w:rsidRDefault="00123C21" w:rsidP="00123C21">
      <w:pPr>
        <w:rPr>
          <w:i/>
        </w:rPr>
      </w:pPr>
      <w:r w:rsidRPr="00060151">
        <w:rPr>
          <w:i/>
        </w:rPr>
        <w:t>Følgende handlinger bør foretages (se evt. RRs vejledning for revisionen af styring af offentlig indkøb, som findes på RRs hjemmeside):</w:t>
      </w:r>
      <w:r w:rsidR="00FF0B1A" w:rsidRPr="00FF0B1A">
        <w:t xml:space="preserve"> https://rigsrevisionen.dk/saadan-arbejder-vi/saadan-reviderer-vi-statsregnskabet/forvaltningsrevision</w:t>
      </w:r>
    </w:p>
    <w:p w14:paraId="3A2715A6" w14:textId="77777777" w:rsidR="00123C21" w:rsidRPr="00060151" w:rsidRDefault="00123C21" w:rsidP="00123C21">
      <w:pPr>
        <w:rPr>
          <w:i/>
          <w:lang w:eastAsia="en-US"/>
        </w:rPr>
      </w:pPr>
      <w:r w:rsidRPr="00060151">
        <w:rPr>
          <w:i/>
          <w:lang w:eastAsia="en-US"/>
        </w:rPr>
        <w:t xml:space="preserve"> </w:t>
      </w:r>
    </w:p>
    <w:p w14:paraId="08765A19" w14:textId="77777777" w:rsidR="00123C21" w:rsidRPr="00060151" w:rsidRDefault="00123C21" w:rsidP="00123C21">
      <w:pPr>
        <w:rPr>
          <w:i/>
          <w:lang w:eastAsia="en-US"/>
        </w:rPr>
      </w:pPr>
      <w:r w:rsidRPr="00060151">
        <w:rPr>
          <w:i/>
          <w:lang w:eastAsia="en-US"/>
        </w:rPr>
        <w:t>1: Har institutionen klare rammer, der understøtter sparsommelige indkøb. Fx kan der ses på, om indkøb følger den fastlagte indkøbspolitik og indkøbsproces i henhold til institutionens regnskabsinstruks.</w:t>
      </w:r>
    </w:p>
    <w:p w14:paraId="3F6B2DED" w14:textId="77777777" w:rsidR="00123C21" w:rsidRPr="00060151" w:rsidRDefault="00123C21" w:rsidP="00123C21">
      <w:pPr>
        <w:rPr>
          <w:i/>
          <w:lang w:eastAsia="en-US"/>
        </w:rPr>
      </w:pPr>
    </w:p>
    <w:p w14:paraId="0DCDA375" w14:textId="77777777" w:rsidR="00123C21" w:rsidRPr="00060151" w:rsidRDefault="00123C21" w:rsidP="00123C21">
      <w:pPr>
        <w:rPr>
          <w:i/>
          <w:lang w:eastAsia="en-US"/>
        </w:rPr>
      </w:pPr>
      <w:r w:rsidRPr="00060151">
        <w:rPr>
          <w:i/>
          <w:lang w:eastAsia="en-US"/>
        </w:rPr>
        <w:t>2: Har institutionen styret indkøb med henblik på at sikre, at indkøb foretages sparsommeligt. Fx kan der ses på, om institutionen har afdækket sit indkøbsbehov på tværs af alle uddannelsesafdelinger eller om der købes ind pr. afdeling.  Indhentes der løbende flere tilbud i forhold til at opnå den bedste pris. Bruger institutionen samme leverandører eller skiftes der løbende leverandører. Handles der med leverandører, som ledelsen (daglig leder og bestyrelsen) har en nær relation til.]</w:t>
      </w:r>
    </w:p>
    <w:p w14:paraId="2504887C" w14:textId="77777777" w:rsidR="00123C21" w:rsidRDefault="00123C21">
      <w:pPr>
        <w:rPr>
          <w:lang w:eastAsia="en-US"/>
        </w:rPr>
      </w:pPr>
    </w:p>
    <w:p w14:paraId="39F4D3BD" w14:textId="77777777" w:rsidR="00763CC0" w:rsidRPr="00657E13" w:rsidRDefault="00763CC0">
      <w:pPr>
        <w:rPr>
          <w:lang w:eastAsia="en-US"/>
        </w:rPr>
      </w:pPr>
      <w:r w:rsidRPr="00657E13">
        <w:rPr>
          <w:lang w:eastAsia="en-US"/>
        </w:rPr>
        <w:t>Vi har</w:t>
      </w:r>
      <w:r w:rsidR="00F92187" w:rsidRPr="00657E13">
        <w:rPr>
          <w:lang w:eastAsia="en-US"/>
        </w:rPr>
        <w:t xml:space="preserve"> i forbindelse med vores forvaltningsrevision</w:t>
      </w:r>
      <w:r w:rsidRPr="00657E13">
        <w:rPr>
          <w:lang w:eastAsia="en-US"/>
        </w:rPr>
        <w:t xml:space="preserve"> gennemgået skolens indkøb på x-området.</w:t>
      </w:r>
    </w:p>
    <w:p w14:paraId="006BD993" w14:textId="77777777" w:rsidR="00763CC0" w:rsidRPr="00657E13" w:rsidRDefault="00763CC0">
      <w:pPr>
        <w:rPr>
          <w:lang w:eastAsia="en-US"/>
        </w:rPr>
      </w:pPr>
    </w:p>
    <w:p w14:paraId="44867CB2" w14:textId="77777777" w:rsidR="0061348C" w:rsidRPr="00657E13" w:rsidRDefault="0061348C">
      <w:pPr>
        <w:rPr>
          <w:lang w:eastAsia="en-US"/>
        </w:rPr>
      </w:pPr>
      <w:r w:rsidRPr="00657E13">
        <w:rPr>
          <w:lang w:eastAsia="en-US"/>
        </w:rPr>
        <w:t xml:space="preserve">Vi har gennemgået, om indkøbene har den nødvendige bevilling og er i overensstemmelse med gældende indkøbsaftaler. </w:t>
      </w:r>
    </w:p>
    <w:p w14:paraId="766A9D84" w14:textId="77777777" w:rsidR="00C17A4A" w:rsidRPr="00657E13" w:rsidRDefault="00C17A4A">
      <w:pPr>
        <w:rPr>
          <w:lang w:eastAsia="en-US"/>
        </w:rPr>
      </w:pPr>
    </w:p>
    <w:p w14:paraId="7329C8FC" w14:textId="77777777" w:rsidR="00C17A4A" w:rsidRPr="00657E13" w:rsidRDefault="00C17A4A">
      <w:r w:rsidRPr="00657E13">
        <w:t xml:space="preserve">Vurderingen af offentlige indkøb omfatter blandt andet undersøgelser af, om skolens dispositioner er i overensstemmelse med de almindelige normer for, hvad der under hensyntagen til skolens art og størrelse kræves af en hensigtsmæssig og sparsommelige forvaltning af offentlige midler, herunder hvorvidt varer og tjenesteydelser er erhvervet på en økonomisk måde under hensyn til pris, kvalitet og kvantitet samt de af bestyrelsen udstukne retningslinjer. </w:t>
      </w:r>
    </w:p>
    <w:p w14:paraId="25106B74" w14:textId="77777777" w:rsidR="00C17A4A" w:rsidRPr="00657E13" w:rsidRDefault="00C17A4A"/>
    <w:p w14:paraId="01F6F705" w14:textId="77777777" w:rsidR="00C17A4A" w:rsidRPr="00657E13" w:rsidRDefault="00C17A4A" w:rsidP="00B42D6B">
      <w:pPr>
        <w:rPr>
          <w:rFonts w:cs="Verdana"/>
          <w:color w:val="000000"/>
        </w:rPr>
      </w:pPr>
      <w:r w:rsidRPr="00657E13">
        <w:rPr>
          <w:rFonts w:cs="Verdana"/>
          <w:color w:val="000000"/>
        </w:rPr>
        <w:t xml:space="preserve">Sparsommelighed er et udtryk for en vurdering af, at der er opnået mest muligt for pengene ved forvaltning af de tildelte midler. Skolens ledelse har oplyst, at man i forbindelse med den daglige drift og ved enkeltstående særlige aktiviteter agerer sparsommeligt og udviser skyldige økonomiske hensyn. </w:t>
      </w:r>
    </w:p>
    <w:p w14:paraId="7A6F1EEE" w14:textId="77777777" w:rsidR="00C17A4A" w:rsidRPr="00657E13" w:rsidRDefault="00C17A4A" w:rsidP="00B42D6B">
      <w:pPr>
        <w:rPr>
          <w:rFonts w:cs="Verdana"/>
          <w:color w:val="000000"/>
        </w:rPr>
      </w:pPr>
    </w:p>
    <w:p w14:paraId="14027F6F" w14:textId="77777777" w:rsidR="00C17A4A" w:rsidRPr="00657E13" w:rsidRDefault="00C17A4A" w:rsidP="00B42D6B">
      <w:pPr>
        <w:rPr>
          <w:rFonts w:cs="Verdana"/>
          <w:color w:val="000000"/>
        </w:rPr>
      </w:pPr>
      <w:r w:rsidRPr="00657E13">
        <w:rPr>
          <w:rFonts w:cs="Verdana"/>
          <w:color w:val="000000"/>
        </w:rPr>
        <w:t xml:space="preserve">Vi har forespurgt ledelsen om skolens forretningsgange med hensyn til beslutning og godkendelse af større investeringer. Vi har fået oplyst, at proceduren i henhold til skolens skriftlige indkøbspolitik er, at skolens daglige ledelse i forbindelse med større indkøb og investeringer indhenter tilbud fra flere mulige leverandører eller går i udbud, når de vedtagne grænser nås, inden et projekt vedtages og iværksættes. Vi har fået oplyst, at denne procedure har været fulgt ved alle større investeringer og indgåelse af kontrakter i regnskabsåret, herunder har der også været gennemført udbud vedrørende en række andre mindre projekter. Vi har indhentet, gennemgået og vurderet skolens indkøbspolitik samt stikprøvevis testet udvalgte væsentlige indkøb i regnskabsåret, og det er vores vurdering, at vores gennemgang og test viser, at indkøbspolitikken og de konkret testede indkøb understøtter, at skolen foretager sine indkøb bedst, billigst og i overensstemmelse med gældende regler (”sparsommelige indkøb”). </w:t>
      </w:r>
    </w:p>
    <w:p w14:paraId="3EDF902E" w14:textId="77777777" w:rsidR="00C17A4A" w:rsidRPr="00657E13" w:rsidRDefault="00C17A4A" w:rsidP="00B42D6B">
      <w:pPr>
        <w:rPr>
          <w:rFonts w:cs="Verdana"/>
          <w:color w:val="000000"/>
        </w:rPr>
      </w:pPr>
    </w:p>
    <w:p w14:paraId="21AAF9CC" w14:textId="77777777" w:rsidR="00C17A4A" w:rsidRPr="00657E13" w:rsidRDefault="00C17A4A" w:rsidP="00B42D6B">
      <w:pPr>
        <w:rPr>
          <w:rFonts w:cs="Verdana"/>
          <w:color w:val="000000"/>
        </w:rPr>
      </w:pPr>
      <w:r w:rsidRPr="00657E13">
        <w:rPr>
          <w:rFonts w:cs="Verdana"/>
          <w:color w:val="000000"/>
        </w:rPr>
        <w:t xml:space="preserve">Vi har desuden fået oplyst, at skolen anvender SKI-aftaler og Finansministeriets rammeaftaler mv. i videst muligt omfang og har indgået rammeaftaler med udvalgte SKI-leverandører. Skolens ledelse arbejder hen imod, at alle indkøb foregår på etablerede aftaler (offentlige eller egne aftaler) med henblik på at sikre sparsommelighed ved indkøb af varer og tjenesteydelser. Vi har desuden fået oplyst, at skolens daglige ledelse løbende foretager en vurdering af alle indkøb, herunder kvalitet og pris. Det er således vores opfattelse, at mulige rabatmuligheder udnyttes. Vi har i forbindelse med gennemgangen af indkøbspolitikken og test af konkrete indkøb fået bekræftet, at ledelsens udsagn er korrekte. </w:t>
      </w:r>
    </w:p>
    <w:p w14:paraId="373DCCB8" w14:textId="77777777" w:rsidR="00C17A4A" w:rsidRPr="00657E13" w:rsidRDefault="00C17A4A" w:rsidP="00B42D6B">
      <w:pPr>
        <w:rPr>
          <w:rFonts w:cs="Verdana"/>
          <w:color w:val="000000"/>
        </w:rPr>
      </w:pPr>
      <w:r w:rsidRPr="00657E13">
        <w:rPr>
          <w:rFonts w:cs="Verdana"/>
          <w:color w:val="000000"/>
        </w:rPr>
        <w:t xml:space="preserve">Det er vores samlede vurdering, at skolen har tilrettelagt et styringsgrundlag på indkøbsområdet, der kan sikre og dokumentere, at skolen foretager sine indkøb bedst, billigst og i overensstemmelse med gældende regler (”sparsommelige indkøb”). Den samlede konklusion er baseret på, at skolen har etableret et grundlag for styring på indkøbsområdet, der kan understøtte sparsommelige indkøb, og skolen gennemfører sine indkøb i overensstemmelse med det gældende styringsgrundlag. </w:t>
      </w:r>
    </w:p>
    <w:p w14:paraId="58E37EDE" w14:textId="77777777" w:rsidR="00C17A4A" w:rsidRPr="00657E13" w:rsidRDefault="00C17A4A" w:rsidP="00B42D6B">
      <w:pPr>
        <w:rPr>
          <w:rFonts w:cs="Verdana"/>
          <w:color w:val="000000"/>
        </w:rPr>
      </w:pPr>
    </w:p>
    <w:p w14:paraId="2A86E430" w14:textId="77777777" w:rsidR="00C17A4A" w:rsidRPr="00657E13" w:rsidRDefault="00C17A4A" w:rsidP="00B42D6B">
      <w:pPr>
        <w:rPr>
          <w:rFonts w:cs="Verdana"/>
          <w:color w:val="000000"/>
        </w:rPr>
      </w:pPr>
      <w:r w:rsidRPr="00657E13">
        <w:rPr>
          <w:rFonts w:cs="Verdana"/>
          <w:color w:val="000000"/>
        </w:rPr>
        <w:t xml:space="preserve">Det er på denne baggrund vores opfattelse, at forbruget af skolens midler sker på et forsvarligt grundlag, og at skolens ledelse optræder sparsommeligt. </w:t>
      </w:r>
    </w:p>
    <w:p w14:paraId="13ECE19A" w14:textId="77777777" w:rsidR="00FF0B1A" w:rsidRDefault="00FF0B1A" w:rsidP="00B42D6B"/>
    <w:p w14:paraId="01979476" w14:textId="77777777" w:rsidR="00A501DA" w:rsidRPr="00657E13" w:rsidRDefault="00C17A4A" w:rsidP="00B42D6B">
      <w:r w:rsidRPr="00657E13">
        <w:t xml:space="preserve">Skolen har løbende fokus på, at indkøb af varer og tjenesteydelser foregår så sparsommeligt som muligt. </w:t>
      </w:r>
    </w:p>
    <w:p w14:paraId="2F27193B" w14:textId="77777777" w:rsidR="00B42D6B" w:rsidRPr="00657E13" w:rsidRDefault="00B42D6B" w:rsidP="00B42D6B">
      <w:pPr>
        <w:rPr>
          <w:b/>
        </w:rPr>
      </w:pPr>
    </w:p>
    <w:p w14:paraId="09FFC647" w14:textId="77777777" w:rsidR="004615AA" w:rsidRPr="00657E13" w:rsidRDefault="00F92187" w:rsidP="00B42D6B">
      <w:r w:rsidRPr="00657E13">
        <w:rPr>
          <w:b/>
        </w:rPr>
        <w:t xml:space="preserve">Styring af offentlig indkøb- </w:t>
      </w:r>
      <w:r w:rsidR="000B1A1C" w:rsidRPr="00657E13">
        <w:rPr>
          <w:b/>
        </w:rPr>
        <w:t>Eksempel 2</w:t>
      </w:r>
    </w:p>
    <w:p w14:paraId="3466489B" w14:textId="77777777" w:rsidR="00C17A4A" w:rsidRPr="00657E13" w:rsidRDefault="00C17A4A" w:rsidP="00B42D6B">
      <w:r w:rsidRPr="00657E13">
        <w:t>Vi har forespurgt, om der i 20</w:t>
      </w:r>
      <w:r w:rsidR="008827F5">
        <w:t>2</w:t>
      </w:r>
      <w:r w:rsidRPr="00657E13">
        <w:t xml:space="preserve">x har været gennemført udbud af skolens leverancer og tjenesteydelser samt ombygninger. Det er oplyst, at det er skolens politik, at der indhentes alternative tilbud ved væsentlige anlægsinvesteringer, ombygninger samt reparation og vedligeholdelsesarbejder, ligesom det løbende vurderes, om dele af entrepriser kan forhandles af skolen direkte hos leverandører frem for via entreprenør. Derudover anvendes SKI-aftaler på en række områder, hvor det vurderes fordelagtigt. </w:t>
      </w:r>
    </w:p>
    <w:p w14:paraId="52FC23FB" w14:textId="77777777" w:rsidR="00C17A4A" w:rsidRPr="00657E13" w:rsidRDefault="00C17A4A" w:rsidP="00B42D6B">
      <w:r w:rsidRPr="00657E13">
        <w:t>Vi har ikke konstateret forhold, der giver anledning til bemærkninger omkring skolens gennemførelse af indkøb og skolens styring af offentlige indkøb.</w:t>
      </w:r>
    </w:p>
    <w:p w14:paraId="2DFD492F" w14:textId="77777777" w:rsidR="00B42D6B" w:rsidRPr="00657E13" w:rsidRDefault="00B42D6B" w:rsidP="00B42D6B"/>
    <w:p w14:paraId="14261D80" w14:textId="77777777" w:rsidR="006B6E6E" w:rsidRPr="00657E13" w:rsidRDefault="006B6E6E" w:rsidP="00B42D6B">
      <w:pPr>
        <w:pStyle w:val="Overskrift3"/>
        <w:numPr>
          <w:ilvl w:val="2"/>
          <w:numId w:val="1"/>
        </w:numPr>
        <w:rPr>
          <w:rFonts w:ascii="Garamond" w:hAnsi="Garamond" w:cs="Times New Roman"/>
          <w:color w:val="0070C0"/>
          <w:sz w:val="24"/>
          <w:szCs w:val="24"/>
        </w:rPr>
      </w:pPr>
      <w:bookmarkStart w:id="81" w:name="_Toc496269366"/>
      <w:bookmarkStart w:id="82" w:name="_Toc496269445"/>
      <w:bookmarkStart w:id="83" w:name="_Toc496273584"/>
      <w:bookmarkStart w:id="84" w:name="_Toc488307772"/>
      <w:bookmarkStart w:id="85" w:name="_Toc80966955"/>
      <w:bookmarkEnd w:id="81"/>
      <w:bookmarkEnd w:id="82"/>
      <w:bookmarkEnd w:id="83"/>
      <w:r w:rsidRPr="00657E13">
        <w:rPr>
          <w:rFonts w:ascii="Garamond" w:hAnsi="Garamond" w:cs="Times New Roman"/>
          <w:color w:val="0070C0"/>
          <w:sz w:val="24"/>
          <w:szCs w:val="24"/>
        </w:rPr>
        <w:t>Budgetstyring af flerårige investeringsprojekter</w:t>
      </w:r>
      <w:bookmarkEnd w:id="84"/>
      <w:r w:rsidR="00D85696" w:rsidRPr="00657E13">
        <w:rPr>
          <w:rFonts w:ascii="Garamond" w:hAnsi="Garamond" w:cs="Times New Roman"/>
          <w:color w:val="0070C0"/>
          <w:sz w:val="24"/>
          <w:szCs w:val="24"/>
        </w:rPr>
        <w:t xml:space="preserve"> (forvaltningsrevision)</w:t>
      </w:r>
      <w:r w:rsidR="004F058E">
        <w:rPr>
          <w:rFonts w:ascii="Garamond" w:hAnsi="Garamond" w:cs="Times New Roman"/>
          <w:color w:val="0070C0"/>
          <w:sz w:val="24"/>
          <w:szCs w:val="24"/>
        </w:rPr>
        <w:t xml:space="preserve"> </w:t>
      </w:r>
      <w:r w:rsidR="004F058E" w:rsidRPr="006A187A">
        <w:rPr>
          <w:rFonts w:ascii="Garamond" w:hAnsi="Garamond" w:cs="Times New Roman"/>
          <w:b w:val="0"/>
          <w:color w:val="0070C0"/>
          <w:sz w:val="24"/>
          <w:szCs w:val="24"/>
        </w:rPr>
        <w:t>[pun</w:t>
      </w:r>
      <w:r w:rsidR="004F058E">
        <w:rPr>
          <w:rFonts w:ascii="Garamond" w:hAnsi="Garamond" w:cs="Times New Roman"/>
          <w:b w:val="0"/>
          <w:color w:val="0070C0"/>
          <w:sz w:val="24"/>
          <w:szCs w:val="24"/>
        </w:rPr>
        <w:t>kt 16</w:t>
      </w:r>
      <w:r w:rsidR="004F058E" w:rsidRPr="006A187A">
        <w:rPr>
          <w:rFonts w:ascii="Garamond" w:hAnsi="Garamond" w:cs="Times New Roman"/>
          <w:b w:val="0"/>
          <w:color w:val="0070C0"/>
          <w:sz w:val="24"/>
          <w:szCs w:val="24"/>
        </w:rPr>
        <w:t xml:space="preserve"> i revisortjeklisten]</w:t>
      </w:r>
      <w:bookmarkEnd w:id="85"/>
    </w:p>
    <w:p w14:paraId="154683A1" w14:textId="77777777" w:rsidR="00496FC2" w:rsidRDefault="00496FC2" w:rsidP="00496FC2">
      <w:r w:rsidRPr="00657E13" w:rsidDel="00496FC2">
        <w:t xml:space="preserve"> </w:t>
      </w:r>
      <w:r>
        <w:rPr>
          <w:lang w:eastAsia="en-US"/>
        </w:rPr>
        <w:t>[Hvis der ikke har været flerårige investeringsprojekter i den fem årige periode angives dette det femte år.]</w:t>
      </w:r>
    </w:p>
    <w:p w14:paraId="4D347FF2" w14:textId="77777777" w:rsidR="00496FC2" w:rsidRDefault="00496FC2" w:rsidP="00496FC2"/>
    <w:p w14:paraId="721D3330" w14:textId="77777777" w:rsidR="00496FC2" w:rsidRDefault="00496FC2" w:rsidP="00496FC2">
      <w:r>
        <w:t>Skolen har</w:t>
      </w:r>
      <w:r w:rsidRPr="00321AEB">
        <w:t xml:space="preserve"> en budgetlægning af flerårige investeringsprojekter, der sikrer, at der er et dækkende grundbudget ved projektets begyndelse,</w:t>
      </w:r>
      <w:r>
        <w:t xml:space="preserve"> og at</w:t>
      </w:r>
      <w:r w:rsidRPr="00321AEB">
        <w:t xml:space="preserve"> der kan følges</w:t>
      </w:r>
      <w:r>
        <w:t xml:space="preserve"> detaljeret</w:t>
      </w:r>
      <w:r w:rsidRPr="00321AEB">
        <w:t xml:space="preserve"> op på</w:t>
      </w:r>
      <w:r>
        <w:t xml:space="preserve"> budgettet</w:t>
      </w:r>
    </w:p>
    <w:p w14:paraId="6541B531" w14:textId="77777777" w:rsidR="00496FC2" w:rsidRDefault="00496FC2" w:rsidP="00496FC2"/>
    <w:p w14:paraId="24D10347" w14:textId="77777777" w:rsidR="00496FC2" w:rsidRPr="00060151" w:rsidRDefault="00496FC2" w:rsidP="00496FC2">
      <w:pPr>
        <w:rPr>
          <w:i/>
        </w:rPr>
      </w:pPr>
      <w:r>
        <w:t>[</w:t>
      </w:r>
      <w:r w:rsidRPr="00060151">
        <w:rPr>
          <w:i/>
        </w:rPr>
        <w:t>Følgende handlinger bør foretages (se evt. RRs vejledning for revisionen af budgetstyring af flerårige investeringsprojekter, som findes på RRs hjemmeside):</w:t>
      </w:r>
      <w:r w:rsidR="00FF0B1A">
        <w:rPr>
          <w:i/>
        </w:rPr>
        <w:t xml:space="preserve"> </w:t>
      </w:r>
      <w:r w:rsidR="00FF0B1A" w:rsidRPr="00FF0B1A">
        <w:rPr>
          <w:i/>
        </w:rPr>
        <w:t>https://rigsrevisionen.dk/saadan-arbejder-vi/saadan-reviderer-vi-statsregnskabet/forvaltningsrevision</w:t>
      </w:r>
    </w:p>
    <w:p w14:paraId="0177728B" w14:textId="77777777" w:rsidR="00496FC2" w:rsidRPr="00060151" w:rsidRDefault="00496FC2" w:rsidP="00496FC2">
      <w:pPr>
        <w:rPr>
          <w:i/>
        </w:rPr>
      </w:pPr>
    </w:p>
    <w:p w14:paraId="5E71F75D" w14:textId="77777777" w:rsidR="00496FC2" w:rsidRPr="00060151" w:rsidRDefault="00496FC2" w:rsidP="00496FC2">
      <w:pPr>
        <w:pStyle w:val="Opstilling-punkttegn"/>
        <w:rPr>
          <w:i/>
        </w:rPr>
      </w:pPr>
      <w:r w:rsidRPr="00060151">
        <w:rPr>
          <w:i/>
        </w:rPr>
        <w:t>Det undersøges om budgettet omfatter hele projektperioden.</w:t>
      </w:r>
    </w:p>
    <w:p w14:paraId="552BA5D1" w14:textId="77777777" w:rsidR="00496FC2" w:rsidRPr="00060151" w:rsidRDefault="00496FC2" w:rsidP="00496FC2">
      <w:pPr>
        <w:pStyle w:val="Opstilling-punkttegn"/>
        <w:rPr>
          <w:i/>
        </w:rPr>
      </w:pPr>
      <w:r w:rsidRPr="00060151">
        <w:rPr>
          <w:i/>
        </w:rPr>
        <w:t xml:space="preserve">Det undersøges om budgettet er realistisk. Er der i det indhentet tilbud taget højde for alle faser i projektet, og er der lagt en buffer ind til uforudsete omkostninger. </w:t>
      </w:r>
    </w:p>
    <w:p w14:paraId="068531F9" w14:textId="77777777" w:rsidR="00496FC2" w:rsidRPr="00060151" w:rsidRDefault="00496FC2" w:rsidP="00496FC2">
      <w:pPr>
        <w:pStyle w:val="Opstilling-punkttegn"/>
        <w:rPr>
          <w:i/>
        </w:rPr>
      </w:pPr>
      <w:r w:rsidRPr="00060151">
        <w:rPr>
          <w:i/>
        </w:rPr>
        <w:t>Er budgettet godkendt af institutionens bestyrelse.]</w:t>
      </w:r>
    </w:p>
    <w:p w14:paraId="3EDAD847" w14:textId="77777777" w:rsidR="00496FC2" w:rsidRPr="00060151" w:rsidRDefault="00496FC2" w:rsidP="00496FC2">
      <w:pPr>
        <w:pStyle w:val="Opstilling-punkttegn"/>
        <w:numPr>
          <w:ilvl w:val="0"/>
          <w:numId w:val="0"/>
        </w:numPr>
        <w:ind w:left="360"/>
        <w:rPr>
          <w:i/>
        </w:rPr>
      </w:pPr>
    </w:p>
    <w:p w14:paraId="6CA7E5D2" w14:textId="77777777" w:rsidR="00496FC2" w:rsidRPr="00060151" w:rsidRDefault="00496FC2" w:rsidP="00496FC2">
      <w:pPr>
        <w:rPr>
          <w:i/>
        </w:rPr>
      </w:pPr>
      <w:r w:rsidRPr="00060151">
        <w:rPr>
          <w:i/>
        </w:rPr>
        <w:t>Skolen har en budgetopfølgning på flerårige investeringsprojekter, der sikrer pålidelig løbende information om projektet i forhold til de budgetmæssige ramme.</w:t>
      </w:r>
    </w:p>
    <w:p w14:paraId="002894D1" w14:textId="77777777" w:rsidR="00496FC2" w:rsidRPr="00060151" w:rsidRDefault="00496FC2" w:rsidP="00496FC2">
      <w:pPr>
        <w:rPr>
          <w:i/>
        </w:rPr>
      </w:pPr>
    </w:p>
    <w:p w14:paraId="2FE1BC37" w14:textId="77777777" w:rsidR="00496FC2" w:rsidRPr="00060151" w:rsidRDefault="00496FC2" w:rsidP="00496FC2">
      <w:pPr>
        <w:rPr>
          <w:i/>
        </w:rPr>
      </w:pPr>
      <w:r w:rsidRPr="00060151">
        <w:rPr>
          <w:i/>
        </w:rPr>
        <w:t>[Følgende handlinger bør foretages (se evt. RRs vejledning for revisionen af budgetstyring af flerårige investeringsprojekter, som findes på RRs hjemmeside):</w:t>
      </w:r>
      <w:r w:rsidR="00FF0B1A">
        <w:rPr>
          <w:i/>
        </w:rPr>
        <w:t xml:space="preserve"> </w:t>
      </w:r>
      <w:r w:rsidR="00FF0B1A" w:rsidRPr="00FF0B1A">
        <w:rPr>
          <w:i/>
        </w:rPr>
        <w:t>https://rigsrevisionen.dk/saadan-arbejder-vi/saadan-reviderer-vi-statsregnskabet/forvaltningsrevision</w:t>
      </w:r>
    </w:p>
    <w:p w14:paraId="01FE5CDB" w14:textId="77777777" w:rsidR="00496FC2" w:rsidRPr="00060151" w:rsidRDefault="00496FC2" w:rsidP="00496FC2">
      <w:pPr>
        <w:rPr>
          <w:i/>
        </w:rPr>
      </w:pPr>
    </w:p>
    <w:p w14:paraId="163CFB61" w14:textId="77777777" w:rsidR="00496FC2" w:rsidRPr="00060151" w:rsidRDefault="00496FC2" w:rsidP="00496FC2">
      <w:pPr>
        <w:pStyle w:val="Opstilling-punkttegn"/>
        <w:rPr>
          <w:i/>
        </w:rPr>
      </w:pPr>
      <w:r w:rsidRPr="00060151">
        <w:rPr>
          <w:i/>
        </w:rPr>
        <w:t>Har skolen fastlagt, hvilke poster i budgettet er mest risikofyldte og kræver en særlig bevågenhed.</w:t>
      </w:r>
    </w:p>
    <w:p w14:paraId="3C846619" w14:textId="77777777" w:rsidR="00496FC2" w:rsidRPr="00060151" w:rsidRDefault="00496FC2" w:rsidP="00496FC2">
      <w:pPr>
        <w:pStyle w:val="Opstilling-punkttegn"/>
        <w:rPr>
          <w:i/>
        </w:rPr>
      </w:pPr>
      <w:r w:rsidRPr="00060151">
        <w:rPr>
          <w:i/>
        </w:rPr>
        <w:t xml:space="preserve">Hvor ofte foretages der budgetopfølgning på budgettet. </w:t>
      </w:r>
    </w:p>
    <w:p w14:paraId="3E4D9DDB" w14:textId="77777777" w:rsidR="00496FC2" w:rsidRPr="00060151" w:rsidRDefault="00496FC2" w:rsidP="00496FC2">
      <w:pPr>
        <w:pStyle w:val="Opstilling-punkttegn"/>
        <w:rPr>
          <w:i/>
        </w:rPr>
      </w:pPr>
      <w:r w:rsidRPr="00060151">
        <w:rPr>
          <w:i/>
        </w:rPr>
        <w:t xml:space="preserve">Har skolen præciseret projektets tolerancer, dvs. størrelsen på projektafvigelser, der skal resultere i eskalering til et specifikt ledelsesniveau. </w:t>
      </w:r>
    </w:p>
    <w:p w14:paraId="42ADAD0E" w14:textId="77777777" w:rsidR="00496FC2" w:rsidRPr="00060151" w:rsidRDefault="00496FC2" w:rsidP="00496FC2">
      <w:pPr>
        <w:pStyle w:val="Opstilling-punkttegn"/>
        <w:rPr>
          <w:i/>
        </w:rPr>
      </w:pPr>
      <w:r w:rsidRPr="00060151">
        <w:rPr>
          <w:i/>
        </w:rPr>
        <w:t>Giver budgetopfølgning et dækkende overblik over forbrug og fremdrift i forhold til budgettet.</w:t>
      </w:r>
    </w:p>
    <w:p w14:paraId="1BD4CB67" w14:textId="77777777" w:rsidR="00496FC2" w:rsidRPr="00060151" w:rsidRDefault="00496FC2" w:rsidP="00496FC2">
      <w:pPr>
        <w:pStyle w:val="Opstilling-punkttegn"/>
        <w:rPr>
          <w:i/>
        </w:rPr>
      </w:pPr>
      <w:r w:rsidRPr="00060151">
        <w:rPr>
          <w:i/>
        </w:rPr>
        <w:t>Sikrer budgetopfølgning rettidig rapportering til ledelsen om forbrug i forhold til budgettet.</w:t>
      </w:r>
    </w:p>
    <w:p w14:paraId="4D8BF5AD" w14:textId="77777777" w:rsidR="00496FC2" w:rsidRPr="00060151" w:rsidRDefault="00496FC2" w:rsidP="00496FC2">
      <w:pPr>
        <w:pStyle w:val="Opstilling-punkttegn"/>
        <w:rPr>
          <w:i/>
        </w:rPr>
      </w:pPr>
      <w:r w:rsidRPr="00060151">
        <w:rPr>
          <w:i/>
        </w:rPr>
        <w:t>Behandles budgetafvigelser på rette ledelsesniveau.]</w:t>
      </w:r>
    </w:p>
    <w:p w14:paraId="0D5CBDBA" w14:textId="77777777" w:rsidR="00496FC2" w:rsidRDefault="00496FC2" w:rsidP="00496FC2"/>
    <w:p w14:paraId="39E72DCF" w14:textId="77777777" w:rsidR="00496FC2" w:rsidRDefault="00496FC2" w:rsidP="00496FC2">
      <w:r w:rsidRPr="00CB3016">
        <w:t>Det er vores vurdering, at</w:t>
      </w:r>
      <w:r>
        <w:t xml:space="preserve"> skolen har en god og detaljeret</w:t>
      </w:r>
      <w:r w:rsidRPr="00CB3016">
        <w:t xml:space="preserve"> budgetstyringen af byggeprojektet</w:t>
      </w:r>
      <w:r>
        <w:t>.</w:t>
      </w:r>
    </w:p>
    <w:p w14:paraId="74D5429A" w14:textId="77777777" w:rsidR="00496FC2" w:rsidRDefault="00496FC2" w:rsidP="00496FC2"/>
    <w:p w14:paraId="3468F712" w14:textId="77777777" w:rsidR="00496FC2" w:rsidRPr="00A704AB" w:rsidRDefault="00496FC2" w:rsidP="00496FC2">
      <w:pPr>
        <w:rPr>
          <w:i/>
        </w:rPr>
      </w:pPr>
      <w:r w:rsidRPr="00A704AB">
        <w:rPr>
          <w:i/>
        </w:rPr>
        <w:t xml:space="preserve">Eller </w:t>
      </w:r>
    </w:p>
    <w:p w14:paraId="39DB4162" w14:textId="77777777" w:rsidR="00496FC2" w:rsidRDefault="00496FC2" w:rsidP="00496FC2"/>
    <w:p w14:paraId="2B683042" w14:textId="77777777" w:rsidR="00496FC2" w:rsidRPr="00CB3016" w:rsidRDefault="00496FC2" w:rsidP="00496FC2">
      <w:r>
        <w:t>Det er vores vurdering, at skolen ikke har haft en tilstrækkelig budgetstyring, og budgetafvigelserne ikke er blevet håndteret af rette ledelsesniveau i rette tid.</w:t>
      </w:r>
    </w:p>
    <w:p w14:paraId="57101DC8" w14:textId="77777777" w:rsidR="00496FC2" w:rsidRPr="00CB3016" w:rsidRDefault="00496FC2" w:rsidP="00496FC2">
      <w:pPr>
        <w:rPr>
          <w:i/>
        </w:rPr>
      </w:pPr>
    </w:p>
    <w:p w14:paraId="20535847" w14:textId="77777777" w:rsidR="00496FC2" w:rsidRPr="00CB3016" w:rsidRDefault="00496FC2" w:rsidP="00496FC2">
      <w:pPr>
        <w:spacing w:line="240" w:lineRule="auto"/>
        <w:rPr>
          <w:rFonts w:eastAsiaTheme="majorEastAsia" w:cstheme="majorBidi"/>
          <w:b/>
          <w:bCs/>
          <w:kern w:val="32"/>
        </w:rPr>
      </w:pPr>
      <w:r w:rsidRPr="00CB3016">
        <w:br w:type="page"/>
      </w:r>
    </w:p>
    <w:p w14:paraId="6724C45C" w14:textId="2590EFA7" w:rsidR="00714364" w:rsidRPr="00783D1A" w:rsidRDefault="00714364" w:rsidP="00783D1A">
      <w:pPr>
        <w:rPr>
          <w:b/>
          <w:color w:val="0070C0"/>
        </w:rPr>
      </w:pPr>
      <w:r w:rsidRPr="00783D1A">
        <w:rPr>
          <w:b/>
          <w:color w:val="0070C0"/>
        </w:rPr>
        <w:t xml:space="preserve">Oplysning om revisors påtegning på </w:t>
      </w:r>
      <w:r w:rsidR="00D041EE" w:rsidRPr="00783D1A">
        <w:rPr>
          <w:b/>
          <w:color w:val="0070C0"/>
        </w:rPr>
        <w:t>års</w:t>
      </w:r>
      <w:r w:rsidRPr="00783D1A">
        <w:rPr>
          <w:b/>
          <w:color w:val="0070C0"/>
        </w:rPr>
        <w:t>regnskabet</w:t>
      </w:r>
    </w:p>
    <w:p w14:paraId="088DED98" w14:textId="77777777" w:rsidR="00714364" w:rsidRPr="00657E13" w:rsidRDefault="00714364" w:rsidP="00714364">
      <w:pPr>
        <w:rPr>
          <w:rFonts w:cs="Wingdings"/>
        </w:rPr>
      </w:pPr>
    </w:p>
    <w:tbl>
      <w:tblPr>
        <w:tblStyle w:val="Tabel-Gitter"/>
        <w:tblpPr w:leftFromText="141" w:rightFromText="141" w:vertAnchor="text" w:horzAnchor="margin" w:tblpY="154"/>
        <w:tblW w:w="0" w:type="auto"/>
        <w:tblLook w:val="04A0" w:firstRow="1" w:lastRow="0" w:firstColumn="1" w:lastColumn="0" w:noHBand="0" w:noVBand="1"/>
        <w:tblDescription w:val="Afkrydningsskema til brug for revisor i forbindelse med sin revisionspåtegning"/>
      </w:tblPr>
      <w:tblGrid>
        <w:gridCol w:w="771"/>
        <w:gridCol w:w="6804"/>
      </w:tblGrid>
      <w:tr w:rsidR="00B930D2" w:rsidRPr="00874BA5" w14:paraId="241977FF" w14:textId="77777777" w:rsidTr="0037220C">
        <w:tc>
          <w:tcPr>
            <w:tcW w:w="454" w:type="dxa"/>
            <w:tcBorders>
              <w:top w:val="single" w:sz="4" w:space="0" w:color="auto"/>
              <w:left w:val="single" w:sz="4" w:space="0" w:color="auto"/>
              <w:right w:val="single" w:sz="4" w:space="0" w:color="auto"/>
            </w:tcBorders>
          </w:tcPr>
          <w:p w14:paraId="237AAC03" w14:textId="77777777" w:rsidR="00B930D2" w:rsidRPr="00874BA5" w:rsidRDefault="00B930D2" w:rsidP="0037220C">
            <w:pPr>
              <w:jc w:val="center"/>
              <w:rPr>
                <w:b/>
              </w:rPr>
            </w:pPr>
            <w:r>
              <w:rPr>
                <w:b/>
              </w:rPr>
              <w:t>Afkryds</w:t>
            </w:r>
          </w:p>
        </w:tc>
        <w:tc>
          <w:tcPr>
            <w:tcW w:w="6804" w:type="dxa"/>
            <w:tcBorders>
              <w:top w:val="single" w:sz="4" w:space="0" w:color="auto"/>
              <w:left w:val="single" w:sz="4" w:space="0" w:color="auto"/>
            </w:tcBorders>
          </w:tcPr>
          <w:p w14:paraId="3425AAE2" w14:textId="77777777" w:rsidR="00B930D2" w:rsidRPr="00874BA5" w:rsidRDefault="00B930D2" w:rsidP="0037220C">
            <w:pPr>
              <w:rPr>
                <w:b/>
              </w:rPr>
            </w:pPr>
            <w:r w:rsidRPr="00874BA5">
              <w:rPr>
                <w:b/>
              </w:rPr>
              <w:t>Revisors påtegning</w:t>
            </w:r>
          </w:p>
        </w:tc>
      </w:tr>
      <w:tr w:rsidR="00B930D2" w:rsidRPr="00874BA5" w14:paraId="69D3C009" w14:textId="77777777" w:rsidTr="0037220C">
        <w:sdt>
          <w:sdtPr>
            <w:id w:val="2051567311"/>
            <w14:checkbox>
              <w14:checked w14:val="0"/>
              <w14:checkedState w14:val="2612" w14:font="MS Gothic"/>
              <w14:uncheckedState w14:val="2610" w14:font="MS Gothic"/>
            </w14:checkbox>
          </w:sdtPr>
          <w:sdtEndPr/>
          <w:sdtContent>
            <w:tc>
              <w:tcPr>
                <w:tcW w:w="454" w:type="dxa"/>
              </w:tcPr>
              <w:p w14:paraId="001D2797" w14:textId="77777777" w:rsidR="00B930D2" w:rsidRPr="00874BA5" w:rsidRDefault="00B930D2" w:rsidP="0037220C">
                <w:pPr>
                  <w:jc w:val="center"/>
                </w:pPr>
                <w:r>
                  <w:rPr>
                    <w:rFonts w:ascii="MS Gothic" w:eastAsia="MS Gothic" w:hAnsi="MS Gothic" w:hint="eastAsia"/>
                  </w:rPr>
                  <w:t>☐</w:t>
                </w:r>
              </w:p>
            </w:tc>
          </w:sdtContent>
        </w:sdt>
        <w:tc>
          <w:tcPr>
            <w:tcW w:w="6804" w:type="dxa"/>
          </w:tcPr>
          <w:p w14:paraId="798476F0" w14:textId="77777777" w:rsidR="00B930D2" w:rsidRPr="00874BA5" w:rsidRDefault="00B930D2" w:rsidP="0037220C">
            <w:r>
              <w:t>Uden modificeret konklusion, væsentlig usikkerhed vedrørende fortsat drift, fremhævelser af forhold vedrørende regnskabet eller revisionen eller andre rapporteringsforpligtelser</w:t>
            </w:r>
          </w:p>
        </w:tc>
      </w:tr>
      <w:tr w:rsidR="00B930D2" w:rsidRPr="00874BA5" w14:paraId="004CA7C7" w14:textId="77777777" w:rsidTr="0037220C">
        <w:sdt>
          <w:sdtPr>
            <w:id w:val="-521398140"/>
            <w14:checkbox>
              <w14:checked w14:val="0"/>
              <w14:checkedState w14:val="2612" w14:font="MS Gothic"/>
              <w14:uncheckedState w14:val="2610" w14:font="MS Gothic"/>
            </w14:checkbox>
          </w:sdtPr>
          <w:sdtEndPr/>
          <w:sdtContent>
            <w:tc>
              <w:tcPr>
                <w:tcW w:w="454" w:type="dxa"/>
              </w:tcPr>
              <w:p w14:paraId="7B7B023E" w14:textId="77777777" w:rsidR="00B930D2" w:rsidRPr="00874BA5" w:rsidRDefault="00B930D2" w:rsidP="0037220C">
                <w:pPr>
                  <w:jc w:val="center"/>
                </w:pPr>
                <w:r>
                  <w:rPr>
                    <w:rFonts w:ascii="MS Gothic" w:eastAsia="MS Gothic" w:hAnsi="MS Gothic" w:hint="eastAsia"/>
                  </w:rPr>
                  <w:t>☐</w:t>
                </w:r>
              </w:p>
            </w:tc>
          </w:sdtContent>
        </w:sdt>
        <w:tc>
          <w:tcPr>
            <w:tcW w:w="6804" w:type="dxa"/>
          </w:tcPr>
          <w:p w14:paraId="3911F0B8" w14:textId="77777777" w:rsidR="00B930D2" w:rsidRDefault="00B930D2" w:rsidP="0037220C">
            <w:r>
              <w:t>Afkræftende konklusion</w:t>
            </w:r>
          </w:p>
        </w:tc>
      </w:tr>
      <w:tr w:rsidR="00B930D2" w:rsidRPr="00874BA5" w14:paraId="72706F64" w14:textId="77777777" w:rsidTr="0037220C">
        <w:sdt>
          <w:sdtPr>
            <w:id w:val="-2037264367"/>
            <w14:checkbox>
              <w14:checked w14:val="0"/>
              <w14:checkedState w14:val="2612" w14:font="MS Gothic"/>
              <w14:uncheckedState w14:val="2610" w14:font="MS Gothic"/>
            </w14:checkbox>
          </w:sdtPr>
          <w:sdtEndPr/>
          <w:sdtContent>
            <w:tc>
              <w:tcPr>
                <w:tcW w:w="454" w:type="dxa"/>
              </w:tcPr>
              <w:p w14:paraId="17CD241C" w14:textId="77777777" w:rsidR="00B930D2" w:rsidRPr="00874BA5" w:rsidRDefault="00B930D2" w:rsidP="0037220C">
                <w:pPr>
                  <w:jc w:val="center"/>
                </w:pPr>
                <w:r>
                  <w:rPr>
                    <w:rFonts w:ascii="MS Gothic" w:eastAsia="MS Gothic" w:hAnsi="MS Gothic" w:hint="eastAsia"/>
                  </w:rPr>
                  <w:t>☐</w:t>
                </w:r>
              </w:p>
            </w:tc>
          </w:sdtContent>
        </w:sdt>
        <w:tc>
          <w:tcPr>
            <w:tcW w:w="6804" w:type="dxa"/>
          </w:tcPr>
          <w:p w14:paraId="33EEFD19" w14:textId="77777777" w:rsidR="00B930D2" w:rsidRPr="00874BA5" w:rsidRDefault="00B930D2" w:rsidP="0037220C">
            <w:r>
              <w:t>Konklusion med f</w:t>
            </w:r>
            <w:r w:rsidRPr="00874BA5">
              <w:t>orbehold om fortsat drift (going concern)</w:t>
            </w:r>
          </w:p>
        </w:tc>
      </w:tr>
      <w:tr w:rsidR="00B930D2" w:rsidRPr="00874BA5" w14:paraId="6981498C" w14:textId="77777777" w:rsidTr="0037220C">
        <w:sdt>
          <w:sdtPr>
            <w:id w:val="662891746"/>
            <w14:checkbox>
              <w14:checked w14:val="0"/>
              <w14:checkedState w14:val="2612" w14:font="MS Gothic"/>
              <w14:uncheckedState w14:val="2610" w14:font="MS Gothic"/>
            </w14:checkbox>
          </w:sdtPr>
          <w:sdtEndPr/>
          <w:sdtContent>
            <w:tc>
              <w:tcPr>
                <w:tcW w:w="454" w:type="dxa"/>
              </w:tcPr>
              <w:p w14:paraId="5E6E5466" w14:textId="77777777" w:rsidR="00B930D2" w:rsidRPr="00874BA5" w:rsidRDefault="00B930D2" w:rsidP="0037220C">
                <w:pPr>
                  <w:jc w:val="center"/>
                </w:pPr>
                <w:r>
                  <w:rPr>
                    <w:rFonts w:ascii="MS Gothic" w:eastAsia="MS Gothic" w:hAnsi="MS Gothic" w:hint="eastAsia"/>
                  </w:rPr>
                  <w:t>☐</w:t>
                </w:r>
              </w:p>
            </w:tc>
          </w:sdtContent>
        </w:sdt>
        <w:tc>
          <w:tcPr>
            <w:tcW w:w="6804" w:type="dxa"/>
          </w:tcPr>
          <w:p w14:paraId="49A8BDAC" w14:textId="77777777" w:rsidR="00B930D2" w:rsidRPr="00CC22F9" w:rsidRDefault="00B930D2" w:rsidP="0037220C">
            <w:r w:rsidRPr="00CC22F9">
              <w:t>Konklusion med forbehold om øvrige forhold</w:t>
            </w:r>
          </w:p>
        </w:tc>
      </w:tr>
      <w:tr w:rsidR="00B930D2" w:rsidRPr="00874BA5" w14:paraId="444A72D4" w14:textId="77777777" w:rsidTr="0037220C">
        <w:sdt>
          <w:sdtPr>
            <w:id w:val="-1408767478"/>
            <w14:checkbox>
              <w14:checked w14:val="0"/>
              <w14:checkedState w14:val="2612" w14:font="MS Gothic"/>
              <w14:uncheckedState w14:val="2610" w14:font="MS Gothic"/>
            </w14:checkbox>
          </w:sdtPr>
          <w:sdtEndPr/>
          <w:sdtContent>
            <w:tc>
              <w:tcPr>
                <w:tcW w:w="454" w:type="dxa"/>
              </w:tcPr>
              <w:p w14:paraId="1FEF6670" w14:textId="77777777" w:rsidR="00B930D2" w:rsidRPr="00874BA5" w:rsidRDefault="00B930D2" w:rsidP="0037220C">
                <w:pPr>
                  <w:jc w:val="center"/>
                </w:pPr>
                <w:r>
                  <w:rPr>
                    <w:rFonts w:ascii="MS Gothic" w:eastAsia="MS Gothic" w:hAnsi="MS Gothic" w:hint="eastAsia"/>
                  </w:rPr>
                  <w:t>☐</w:t>
                </w:r>
              </w:p>
            </w:tc>
          </w:sdtContent>
        </w:sdt>
        <w:tc>
          <w:tcPr>
            <w:tcW w:w="6804" w:type="dxa"/>
          </w:tcPr>
          <w:p w14:paraId="3E39A3B7" w14:textId="77777777" w:rsidR="00B930D2" w:rsidRPr="00CC22F9" w:rsidRDefault="00B930D2" w:rsidP="0037220C">
            <w:r w:rsidRPr="00E16C9E">
              <w:t>Konklusion med forbehold vedrørende ikke reviderede budgettal</w:t>
            </w:r>
          </w:p>
        </w:tc>
      </w:tr>
      <w:tr w:rsidR="00B930D2" w:rsidRPr="00874BA5" w14:paraId="3263E1E4" w14:textId="77777777" w:rsidTr="0037220C">
        <w:sdt>
          <w:sdtPr>
            <w:id w:val="630830630"/>
            <w14:checkbox>
              <w14:checked w14:val="0"/>
              <w14:checkedState w14:val="2612" w14:font="MS Gothic"/>
              <w14:uncheckedState w14:val="2610" w14:font="MS Gothic"/>
            </w14:checkbox>
          </w:sdtPr>
          <w:sdtEndPr/>
          <w:sdtContent>
            <w:tc>
              <w:tcPr>
                <w:tcW w:w="454" w:type="dxa"/>
              </w:tcPr>
              <w:p w14:paraId="77241690" w14:textId="77777777" w:rsidR="00B930D2" w:rsidRPr="00874BA5" w:rsidRDefault="00B930D2" w:rsidP="0037220C">
                <w:pPr>
                  <w:jc w:val="center"/>
                </w:pPr>
                <w:r>
                  <w:rPr>
                    <w:rFonts w:ascii="MS Gothic" w:eastAsia="MS Gothic" w:hAnsi="MS Gothic" w:hint="eastAsia"/>
                  </w:rPr>
                  <w:t>☐</w:t>
                </w:r>
              </w:p>
            </w:tc>
          </w:sdtContent>
        </w:sdt>
        <w:tc>
          <w:tcPr>
            <w:tcW w:w="6804" w:type="dxa"/>
          </w:tcPr>
          <w:p w14:paraId="3E829390" w14:textId="77777777" w:rsidR="00B930D2" w:rsidRPr="00CC22F9" w:rsidRDefault="00B930D2" w:rsidP="0037220C">
            <w:r w:rsidRPr="00CC22F9">
              <w:t>Væsentlig usikkerhed vedrørende fortsat drift</w:t>
            </w:r>
          </w:p>
        </w:tc>
      </w:tr>
      <w:tr w:rsidR="00B930D2" w:rsidRPr="00874BA5" w14:paraId="04791FD6" w14:textId="77777777" w:rsidTr="0037220C">
        <w:sdt>
          <w:sdtPr>
            <w:id w:val="-1812936028"/>
            <w14:checkbox>
              <w14:checked w14:val="0"/>
              <w14:checkedState w14:val="2612" w14:font="MS Gothic"/>
              <w14:uncheckedState w14:val="2610" w14:font="MS Gothic"/>
            </w14:checkbox>
          </w:sdtPr>
          <w:sdtEndPr/>
          <w:sdtContent>
            <w:tc>
              <w:tcPr>
                <w:tcW w:w="454" w:type="dxa"/>
              </w:tcPr>
              <w:p w14:paraId="3CDDB4DB" w14:textId="77777777" w:rsidR="00B930D2" w:rsidRPr="00874BA5" w:rsidRDefault="00B930D2" w:rsidP="0037220C">
                <w:pPr>
                  <w:jc w:val="center"/>
                </w:pPr>
                <w:r>
                  <w:rPr>
                    <w:rFonts w:ascii="MS Gothic" w:eastAsia="MS Gothic" w:hAnsi="MS Gothic" w:hint="eastAsia"/>
                  </w:rPr>
                  <w:t>☐</w:t>
                </w:r>
              </w:p>
            </w:tc>
          </w:sdtContent>
        </w:sdt>
        <w:tc>
          <w:tcPr>
            <w:tcW w:w="6804" w:type="dxa"/>
          </w:tcPr>
          <w:p w14:paraId="207004E9" w14:textId="77777777" w:rsidR="00B930D2" w:rsidRPr="00CC22F9" w:rsidRDefault="00B930D2" w:rsidP="0037220C">
            <w:r w:rsidRPr="00CC22F9">
              <w:t>Fremhævelser af forhold vedrørende regnskabet</w:t>
            </w:r>
          </w:p>
        </w:tc>
      </w:tr>
      <w:tr w:rsidR="00B930D2" w:rsidRPr="00874BA5" w14:paraId="41CD2350" w14:textId="77777777" w:rsidTr="0037220C">
        <w:sdt>
          <w:sdtPr>
            <w:id w:val="-976687804"/>
            <w14:checkbox>
              <w14:checked w14:val="0"/>
              <w14:checkedState w14:val="2612" w14:font="MS Gothic"/>
              <w14:uncheckedState w14:val="2610" w14:font="MS Gothic"/>
            </w14:checkbox>
          </w:sdtPr>
          <w:sdtEndPr/>
          <w:sdtContent>
            <w:tc>
              <w:tcPr>
                <w:tcW w:w="454" w:type="dxa"/>
              </w:tcPr>
              <w:p w14:paraId="35C70945" w14:textId="77777777" w:rsidR="00B930D2" w:rsidRPr="00874BA5" w:rsidRDefault="00B930D2" w:rsidP="0037220C">
                <w:pPr>
                  <w:jc w:val="center"/>
                </w:pPr>
                <w:r>
                  <w:rPr>
                    <w:rFonts w:ascii="MS Gothic" w:eastAsia="MS Gothic" w:hAnsi="MS Gothic" w:hint="eastAsia"/>
                  </w:rPr>
                  <w:t>☐</w:t>
                </w:r>
              </w:p>
            </w:tc>
          </w:sdtContent>
        </w:sdt>
        <w:tc>
          <w:tcPr>
            <w:tcW w:w="6804" w:type="dxa"/>
          </w:tcPr>
          <w:p w14:paraId="2FBB5C35" w14:textId="77777777" w:rsidR="00B930D2" w:rsidRDefault="00B930D2" w:rsidP="0037220C">
            <w:r>
              <w:t>Fremhævelser af forhold vedrørende revisionen</w:t>
            </w:r>
          </w:p>
        </w:tc>
      </w:tr>
      <w:tr w:rsidR="00B930D2" w:rsidRPr="00874BA5" w14:paraId="144F599E" w14:textId="77777777" w:rsidTr="0037220C">
        <w:sdt>
          <w:sdtPr>
            <w:id w:val="342753718"/>
            <w14:checkbox>
              <w14:checked w14:val="0"/>
              <w14:checkedState w14:val="2612" w14:font="MS Gothic"/>
              <w14:uncheckedState w14:val="2610" w14:font="MS Gothic"/>
            </w14:checkbox>
          </w:sdtPr>
          <w:sdtEndPr/>
          <w:sdtContent>
            <w:tc>
              <w:tcPr>
                <w:tcW w:w="454" w:type="dxa"/>
              </w:tcPr>
              <w:p w14:paraId="75D08788" w14:textId="77777777" w:rsidR="00B930D2" w:rsidRPr="00874BA5" w:rsidRDefault="00B930D2" w:rsidP="0037220C">
                <w:pPr>
                  <w:jc w:val="center"/>
                </w:pPr>
                <w:r>
                  <w:rPr>
                    <w:rFonts w:ascii="MS Gothic" w:eastAsia="MS Gothic" w:hAnsi="MS Gothic" w:hint="eastAsia"/>
                  </w:rPr>
                  <w:t>☐</w:t>
                </w:r>
              </w:p>
            </w:tc>
          </w:sdtContent>
        </w:sdt>
        <w:tc>
          <w:tcPr>
            <w:tcW w:w="6804" w:type="dxa"/>
          </w:tcPr>
          <w:p w14:paraId="5BEC5395" w14:textId="77777777" w:rsidR="00B930D2" w:rsidRPr="00874BA5" w:rsidRDefault="00B930D2" w:rsidP="0037220C">
            <w:r>
              <w:t>Andre rapporteringsforpligtelser</w:t>
            </w:r>
          </w:p>
        </w:tc>
      </w:tr>
      <w:tr w:rsidR="00B930D2" w:rsidRPr="00874BA5" w14:paraId="2AFF1104" w14:textId="77777777" w:rsidTr="0037220C">
        <w:sdt>
          <w:sdtPr>
            <w:id w:val="1148630761"/>
            <w14:checkbox>
              <w14:checked w14:val="0"/>
              <w14:checkedState w14:val="2612" w14:font="MS Gothic"/>
              <w14:uncheckedState w14:val="2610" w14:font="MS Gothic"/>
            </w14:checkbox>
          </w:sdtPr>
          <w:sdtEndPr/>
          <w:sdtContent>
            <w:tc>
              <w:tcPr>
                <w:tcW w:w="454" w:type="dxa"/>
              </w:tcPr>
              <w:p w14:paraId="432DB7BF" w14:textId="77777777" w:rsidR="00B930D2" w:rsidRPr="00874BA5" w:rsidRDefault="00B930D2" w:rsidP="0037220C">
                <w:pPr>
                  <w:jc w:val="center"/>
                </w:pPr>
                <w:r>
                  <w:rPr>
                    <w:rFonts w:ascii="MS Gothic" w:eastAsia="MS Gothic" w:hAnsi="MS Gothic" w:hint="eastAsia"/>
                  </w:rPr>
                  <w:t>☐</w:t>
                </w:r>
              </w:p>
            </w:tc>
          </w:sdtContent>
        </w:sdt>
        <w:tc>
          <w:tcPr>
            <w:tcW w:w="6804" w:type="dxa"/>
          </w:tcPr>
          <w:p w14:paraId="4BEF00D0" w14:textId="77777777" w:rsidR="00B930D2" w:rsidRPr="00874BA5" w:rsidRDefault="00B930D2" w:rsidP="0037220C">
            <w:r>
              <w:t>Udtalelse om juridisk-kritisk revision og forvaltningsrevision (skal kun afkrydses, såfremt der er bemærkninger)</w:t>
            </w:r>
          </w:p>
        </w:tc>
      </w:tr>
    </w:tbl>
    <w:p w14:paraId="4BB2203E" w14:textId="77777777" w:rsidR="00257602" w:rsidRPr="00657E13" w:rsidRDefault="00714364" w:rsidP="00714364">
      <w:pPr>
        <w:pStyle w:val="121-ae1"/>
        <w:rPr>
          <w:rFonts w:ascii="Garamond" w:hAnsi="Garamond"/>
          <w:sz w:val="24"/>
          <w:szCs w:val="24"/>
        </w:rPr>
      </w:pPr>
      <w:r w:rsidRPr="00657E13">
        <w:rPr>
          <w:rFonts w:ascii="Garamond" w:hAnsi="Garamond"/>
          <w:sz w:val="24"/>
          <w:szCs w:val="24"/>
        </w:rPr>
        <w:br w:type="page"/>
      </w:r>
    </w:p>
    <w:p w14:paraId="0B8BCD95" w14:textId="77777777" w:rsidR="00714364" w:rsidRPr="00657E13" w:rsidRDefault="002B72BF" w:rsidP="002B72BF">
      <w:pPr>
        <w:pStyle w:val="Overskrift1"/>
        <w:rPr>
          <w:rFonts w:ascii="Garamond" w:hAnsi="Garamond"/>
          <w:color w:val="0070C0"/>
          <w:sz w:val="24"/>
          <w:szCs w:val="24"/>
        </w:rPr>
      </w:pPr>
      <w:bookmarkStart w:id="86" w:name="_Toc80966956"/>
      <w:r w:rsidRPr="00657E13">
        <w:rPr>
          <w:rFonts w:ascii="Garamond" w:hAnsi="Garamond"/>
          <w:color w:val="0070C0"/>
          <w:sz w:val="24"/>
          <w:szCs w:val="24"/>
        </w:rPr>
        <w:t>Revisortjeklisten</w:t>
      </w:r>
      <w:bookmarkEnd w:id="86"/>
    </w:p>
    <w:p w14:paraId="0D5A858E" w14:textId="77777777" w:rsidR="002B72BF" w:rsidRPr="00657E13" w:rsidRDefault="002B72BF" w:rsidP="002B72BF">
      <w:pPr>
        <w:rPr>
          <w:b/>
          <w:bCs/>
        </w:rPr>
      </w:pPr>
      <w:r w:rsidRPr="00657E13">
        <w:rPr>
          <w:b/>
          <w:bCs/>
        </w:rPr>
        <w:t>Forord til Revisortjekliste</w:t>
      </w:r>
    </w:p>
    <w:p w14:paraId="64C24371" w14:textId="77777777" w:rsidR="002B72BF" w:rsidRPr="00657E13" w:rsidRDefault="002B72BF" w:rsidP="002B72BF">
      <w:r w:rsidRPr="00657E13">
        <w:t xml:space="preserve">Revisortjeklisten udarbejdes til brug for styrelsens gennemgang af årsrapporter for de frie </w:t>
      </w:r>
      <w:r w:rsidR="00476974" w:rsidRPr="00657E13">
        <w:t>skol</w:t>
      </w:r>
      <w:r w:rsidRPr="00657E13">
        <w:t xml:space="preserve">er. Styrelsen anvender desuden tjeklisten i forbindelse med planlægningen af tilsyn samt til statistiske formål. </w:t>
      </w:r>
    </w:p>
    <w:p w14:paraId="0BA2425C" w14:textId="77777777" w:rsidR="002B72BF" w:rsidRPr="00657E13" w:rsidRDefault="002B72BF" w:rsidP="002B72BF"/>
    <w:p w14:paraId="6AD88402" w14:textId="77777777" w:rsidR="002B72BF" w:rsidRPr="00657E13" w:rsidRDefault="002B72BF" w:rsidP="002B72BF">
      <w:r w:rsidRPr="00657E13">
        <w:t xml:space="preserve">Tjeklisten udfyldes af skolens revisor i tilknytning til revisionen af årsregnskabet. </w:t>
      </w:r>
      <w:r w:rsidR="00D272F7" w:rsidRPr="00657E13">
        <w:t xml:space="preserve">Tjeklisten er en del af revisionsprotokollatet til årsregnskabet. Revisionsprotokollatets sider skal nummereres fortløbende. </w:t>
      </w:r>
      <w:r w:rsidRPr="00657E13">
        <w:t xml:space="preserve"> Skolens bestyrelse er ansvarlig for, at skolen foretager elektronisk indberetning til styrelsen af revisors besvarelse af revisortjeklisten efter retningslinjer fastsat af </w:t>
      </w:r>
      <w:r w:rsidR="001E591C" w:rsidRPr="00657E13">
        <w:t>s</w:t>
      </w:r>
      <w:r w:rsidRPr="00657E13">
        <w:t xml:space="preserve">tyrelsen. </w:t>
      </w:r>
    </w:p>
    <w:p w14:paraId="0F4D3099" w14:textId="77777777" w:rsidR="002B72BF" w:rsidRPr="00657E13" w:rsidRDefault="002B72BF" w:rsidP="002B72BF"/>
    <w:p w14:paraId="1F4E1867" w14:textId="77777777" w:rsidR="002B72BF" w:rsidRPr="00657E13" w:rsidRDefault="002B72BF" w:rsidP="002B72BF">
      <w:r w:rsidRPr="00657E13">
        <w:t>Besvarelsen af tjeklistens enkelte spørgsmål kan være baseret på stikprøvevise undersøgelser vedrørende de pågældende forhold, gennemgange af forretningsgange eller af mere overordnede vurderinger af forholdene. Revisionen udføres ikke med henblik på at afgive særskilte konklusioner om enkeltstående forhold i regnskabsaflæggelsen eller om forvaltningen, ligesom revisionen ikke udføres med særlig henblik på besvarelse af tjeklisten.</w:t>
      </w:r>
    </w:p>
    <w:p w14:paraId="120AF173" w14:textId="77777777" w:rsidR="002B72BF" w:rsidRPr="00657E13" w:rsidRDefault="002B72BF" w:rsidP="002B72BF"/>
    <w:p w14:paraId="48DD8DF0" w14:textId="77777777" w:rsidR="002B72BF" w:rsidRPr="00657E13" w:rsidRDefault="002B72BF" w:rsidP="002B72BF">
      <w:r w:rsidRPr="00657E13">
        <w:t xml:space="preserve">Revisors besvarelse af tjeklisten kan ikke træde i stedet for </w:t>
      </w:r>
      <w:r w:rsidR="00CE465A" w:rsidRPr="00657E13">
        <w:t xml:space="preserve">modifikation </w:t>
      </w:r>
      <w:r w:rsidRPr="00657E13">
        <w:t xml:space="preserve">eller </w:t>
      </w:r>
      <w:r w:rsidR="00CE465A" w:rsidRPr="00657E13">
        <w:t>fremhævelse af forhold</w:t>
      </w:r>
      <w:r w:rsidRPr="00657E13">
        <w:t xml:space="preserve"> i revisionspåtegningen eller </w:t>
      </w:r>
      <w:r w:rsidR="00CE465A" w:rsidRPr="00657E13">
        <w:t xml:space="preserve">revisors </w:t>
      </w:r>
      <w:r w:rsidRPr="00657E13">
        <w:t>omtale i revisionsprotokollat af den udførte revision og konklusion vedrørende risikoområderne, jf.</w:t>
      </w:r>
      <w:r w:rsidRPr="00657E13">
        <w:rPr>
          <w:rStyle w:val="Overskrift1Tegn"/>
          <w:rFonts w:ascii="Garamond" w:hAnsi="Garamond"/>
          <w:sz w:val="24"/>
          <w:szCs w:val="24"/>
        </w:rPr>
        <w:t xml:space="preserve"> </w:t>
      </w:r>
      <w:r w:rsidR="001E591C" w:rsidRPr="00657E13">
        <w:rPr>
          <w:bCs/>
        </w:rPr>
        <w:t>§ 20 i lov</w:t>
      </w:r>
      <w:r w:rsidR="001E591C" w:rsidRPr="00657E13">
        <w:rPr>
          <w:b/>
          <w:bCs/>
        </w:rPr>
        <w:t xml:space="preserve"> </w:t>
      </w:r>
      <w:r w:rsidR="001E591C" w:rsidRPr="00657E13">
        <w:t>nr.</w:t>
      </w:r>
      <w:r w:rsidR="001E591C" w:rsidRPr="00657E13">
        <w:rPr>
          <w:rStyle w:val="kortnavn2"/>
          <w:rFonts w:ascii="Garamond" w:hAnsi="Garamond"/>
        </w:rPr>
        <w:t xml:space="preserve"> </w:t>
      </w:r>
      <w:r w:rsidR="007C7B12">
        <w:rPr>
          <w:rStyle w:val="kortnavn2"/>
          <w:rFonts w:ascii="Garamond" w:hAnsi="Garamond"/>
        </w:rPr>
        <w:t>1287 af 20</w:t>
      </w:r>
      <w:r w:rsidR="007C7B12" w:rsidRPr="00E550F7">
        <w:rPr>
          <w:rStyle w:val="kortnavn2"/>
          <w:rFonts w:ascii="Garamond" w:hAnsi="Garamond"/>
        </w:rPr>
        <w:t xml:space="preserve">. </w:t>
      </w:r>
      <w:r w:rsidR="007C7B12">
        <w:rPr>
          <w:rStyle w:val="kortnavn2"/>
          <w:rFonts w:ascii="Garamond" w:hAnsi="Garamond"/>
        </w:rPr>
        <w:t>november</w:t>
      </w:r>
      <w:r w:rsidR="007C7B12" w:rsidRPr="00E550F7">
        <w:rPr>
          <w:rStyle w:val="kortnavn2"/>
          <w:rFonts w:ascii="Garamond" w:hAnsi="Garamond"/>
        </w:rPr>
        <w:t xml:space="preserve"> </w:t>
      </w:r>
      <w:r w:rsidR="007C7B12">
        <w:rPr>
          <w:rStyle w:val="kortnavn2"/>
          <w:rFonts w:ascii="Garamond" w:hAnsi="Garamond"/>
          <w:color w:val="auto"/>
        </w:rPr>
        <w:t>2018</w:t>
      </w:r>
      <w:r w:rsidR="007C7B12" w:rsidRPr="00E550F7">
        <w:rPr>
          <w:rStyle w:val="kortnavn2"/>
          <w:rFonts w:ascii="Garamond" w:hAnsi="Garamond"/>
          <w:color w:val="auto"/>
        </w:rPr>
        <w:t xml:space="preserve"> </w:t>
      </w:r>
      <w:r w:rsidRPr="00657E13">
        <w:rPr>
          <w:rStyle w:val="Hyperlink"/>
          <w:color w:val="auto"/>
          <w:u w:val="none"/>
        </w:rPr>
        <w:t xml:space="preserve">om godkendte revisorer og revisionsvirksomheder (revisorloven) </w:t>
      </w:r>
      <w:r w:rsidRPr="00657E13">
        <w:t>og ministeriets bekendtgørelse om revision og tilskudskontrol m.m. ved frie skoler.</w:t>
      </w:r>
    </w:p>
    <w:p w14:paraId="769AFCC3" w14:textId="77777777" w:rsidR="002B72BF" w:rsidRPr="00657E13" w:rsidRDefault="002B72BF" w:rsidP="002B72BF"/>
    <w:p w14:paraId="32DFB71B" w14:textId="77777777" w:rsidR="0091625D" w:rsidRPr="00F71D33" w:rsidRDefault="0091625D" w:rsidP="0091625D">
      <w:pPr>
        <w:rPr>
          <w:b/>
          <w:bCs/>
          <w:i/>
          <w:iCs/>
        </w:rPr>
      </w:pPr>
      <w:r w:rsidRPr="00CB3016">
        <w:rPr>
          <w:b/>
          <w:bCs/>
          <w:i/>
          <w:iCs/>
        </w:rPr>
        <w:t>Vejledning til udfyldning af afkrydsningskolonnerne</w:t>
      </w:r>
    </w:p>
    <w:p w14:paraId="4B8060CC" w14:textId="77777777" w:rsidR="0091625D" w:rsidRPr="00CB3016" w:rsidRDefault="0091625D" w:rsidP="0091625D">
      <w:r w:rsidRPr="00D460B4">
        <w:t>I kolonnen ”Afsnit i protokollat” anføres nummeret på afsnittet i revisionsprotokollatet. Det er vigtigt</w:t>
      </w:r>
      <w:r w:rsidRPr="00CB3016">
        <w:t xml:space="preserve"> at afgive præcise henvisninger af afsnit i revisionsprotokollatet. En præcis henvisning kunne for eksempel være afsnit 5.2.1. Ved hvert afsnit skal der foretages en </w:t>
      </w:r>
      <w:r w:rsidRPr="00CB3016">
        <w:rPr>
          <w:b/>
        </w:rPr>
        <w:t>afkrydsning</w:t>
      </w:r>
      <w:r w:rsidRPr="00CB3016">
        <w:t xml:space="preserve"> enten i kolonne</w:t>
      </w:r>
      <w:r w:rsidR="00FB7F47">
        <w:t>n:</w:t>
      </w:r>
      <w:r w:rsidRPr="00CB3016">
        <w:t xml:space="preserve"> ”Kritiske bemærkninger”, ”Væsentlige bemærkninger”, ”Ingen kritiske</w:t>
      </w:r>
      <w:r w:rsidR="005A0402">
        <w:t>/væsentlige</w:t>
      </w:r>
      <w:r w:rsidRPr="00CB3016">
        <w:t xml:space="preserve"> bemærkninger”,</w:t>
      </w:r>
      <w:r w:rsidR="00FB7F47">
        <w:t xml:space="preserve"> eller</w:t>
      </w:r>
      <w:r w:rsidRPr="00CB3016">
        <w:t xml:space="preserve"> ”Udskudt til næste år” eller ”Ikke relevant”.</w:t>
      </w:r>
    </w:p>
    <w:p w14:paraId="170E51B8" w14:textId="77777777" w:rsidR="0091625D" w:rsidRPr="00CB3016" w:rsidRDefault="0091625D" w:rsidP="0091625D"/>
    <w:p w14:paraId="1B61D0FE" w14:textId="31D93848" w:rsidR="0091625D" w:rsidRDefault="0091625D" w:rsidP="0091625D">
      <w:r w:rsidRPr="00F71D33">
        <w:t>Styrelsen definerer kritiske bemærkninger som forhold, hvor lovgivningen eller bemyndigelsen er over</w:t>
      </w:r>
      <w:r w:rsidRPr="00CB3016">
        <w:t xml:space="preserve">trådt. </w:t>
      </w:r>
      <w:r>
        <w:t xml:space="preserve">Derudover skal forhold også angives som kritiske, hvis det vurderes at forholdene er kritiske i forhold til </w:t>
      </w:r>
      <w:r w:rsidR="002A518E">
        <w:t>skole</w:t>
      </w:r>
      <w:r>
        <w:t>ns fortsatte drift. Det kunne f.eks. være en utilstrækkelig økonomiopfølgning, manglende afregning af A-skat</w:t>
      </w:r>
      <w:r w:rsidR="00510513">
        <w:t xml:space="preserve"> og AM-bidrag</w:t>
      </w:r>
      <w:r>
        <w:t xml:space="preserve">. </w:t>
      </w:r>
      <w:r w:rsidRPr="00CB3016">
        <w:t>Såfremt revisor har påset, at forholdet i løbet af regnskabsåret er bragt i orden, og revisor har anført dette i revisionsprotokollatet</w:t>
      </w:r>
      <w:r w:rsidRPr="00F71D33">
        <w:t xml:space="preserve">, skal revisor ikke angive det som en kritisk bemærkning. </w:t>
      </w:r>
    </w:p>
    <w:p w14:paraId="7550EAC2" w14:textId="77777777" w:rsidR="00205969" w:rsidRPr="00F71D33" w:rsidRDefault="00205969" w:rsidP="0091625D"/>
    <w:p w14:paraId="129B6F40" w14:textId="77777777" w:rsidR="0091625D" w:rsidRPr="00D460B4" w:rsidRDefault="0091625D" w:rsidP="0091625D"/>
    <w:p w14:paraId="7007AEF5" w14:textId="26D0879A" w:rsidR="0091625D" w:rsidRDefault="0091625D" w:rsidP="0091625D">
      <w:r w:rsidRPr="00D460B4">
        <w:t xml:space="preserve">Styrelsen definerer væsentlige bemærkninger som forhold, </w:t>
      </w:r>
      <w:r w:rsidRPr="00CB3016">
        <w:t>som bestyrelsen skal agere på, men som ikke er en overtrædelse af lovgivningen eller bemyndigelsen.</w:t>
      </w:r>
      <w:r>
        <w:t xml:space="preserve"> Det kunne f.eks. være utilstrækkelige fuldmagtsforhold, store tilgodehavende skolepenge (såfremt det tilgodehavende er så stort at det har væsentlig betydning for </w:t>
      </w:r>
      <w:r w:rsidR="002A518E">
        <w:t>skole</w:t>
      </w:r>
      <w:r>
        <w:t>ns likviditet, bør det være en kritisk bemærkning</w:t>
      </w:r>
      <w:r w:rsidR="00510513">
        <w:t>). Såfremt skolen i l</w:t>
      </w:r>
      <w:r w:rsidR="00E43596">
        <w:t>øbet af året ikke</w:t>
      </w:r>
      <w:r w:rsidR="004F058E">
        <w:t xml:space="preserve"> har betalt sin A-s</w:t>
      </w:r>
      <w:r w:rsidR="00510513">
        <w:t xml:space="preserve">kat og AM-bidrag til tiden, men ved regnskabet afslutning har betalt den skyldige A-skat og Am-bidrag skal dette fremgå som en væsentlig bemærkning. </w:t>
      </w:r>
    </w:p>
    <w:p w14:paraId="71CFDC7F" w14:textId="77777777" w:rsidR="00203DD8" w:rsidRDefault="00203DD8" w:rsidP="0091625D"/>
    <w:p w14:paraId="4E4AD8C4" w14:textId="77777777" w:rsidR="00203DD8" w:rsidRPr="00CB3016" w:rsidRDefault="00203DD8" w:rsidP="0091625D"/>
    <w:p w14:paraId="286AAEF2" w14:textId="77777777" w:rsidR="00203DD8" w:rsidRPr="00203DD8" w:rsidRDefault="00203DD8" w:rsidP="00203DD8">
      <w:pPr>
        <w:rPr>
          <w:b/>
          <w:i/>
        </w:rPr>
      </w:pPr>
      <w:r w:rsidRPr="00203DD8">
        <w:t xml:space="preserve">Styrelsen gør opmærksom på, at i henhold til Standarderne for Offentlig revision nr. 6 og 7 er det muligt at foretage rotation over en 5-årig periode på de enkelte emner for juridisk-kritisk revision og forvaltningsrevision. Styrelsen har imidlertid defineret </w:t>
      </w:r>
      <w:r w:rsidRPr="00203DD8">
        <w:rPr>
          <w:b/>
          <w:i/>
        </w:rPr>
        <w:t xml:space="preserve">væsentlige juridisk-kritiske og/eller forvaltningsmæssige emner, som skal revideres </w:t>
      </w:r>
      <w:r w:rsidRPr="00203DD8">
        <w:rPr>
          <w:b/>
          <w:i/>
          <w:u w:val="single"/>
        </w:rPr>
        <w:t xml:space="preserve">hvert </w:t>
      </w:r>
      <w:r w:rsidRPr="00203DD8">
        <w:rPr>
          <w:b/>
          <w:i/>
        </w:rPr>
        <w:t xml:space="preserve">år (der må ikke foretages rotation på revisionen af disse emner). </w:t>
      </w:r>
    </w:p>
    <w:p w14:paraId="1FC6484B" w14:textId="77777777" w:rsidR="0091625D" w:rsidRPr="00CB3016" w:rsidRDefault="0091625D" w:rsidP="0091625D"/>
    <w:p w14:paraId="14D01893" w14:textId="77777777" w:rsidR="00203DD8" w:rsidRDefault="00203DD8">
      <w:pPr>
        <w:spacing w:line="240" w:lineRule="auto"/>
        <w:rPr>
          <w:rFonts w:asciiTheme="minorHAnsi" w:hAnsiTheme="minorHAnsi"/>
          <w:sz w:val="22"/>
          <w:szCs w:val="22"/>
        </w:rPr>
      </w:pPr>
      <w:r>
        <w:rPr>
          <w:rFonts w:asciiTheme="minorHAnsi" w:hAnsiTheme="minorHAnsi"/>
          <w:sz w:val="22"/>
          <w:szCs w:val="22"/>
        </w:rPr>
        <w:br w:type="page"/>
      </w:r>
    </w:p>
    <w:p w14:paraId="0E4B8324" w14:textId="77777777" w:rsidR="00082809" w:rsidRPr="00657E13" w:rsidRDefault="00082809" w:rsidP="002B72BF">
      <w:pPr>
        <w:rPr>
          <w:rFonts w:asciiTheme="minorHAnsi" w:hAnsiTheme="minorHAnsi"/>
          <w:sz w:val="22"/>
          <w:szCs w:val="22"/>
        </w:rPr>
      </w:pPr>
    </w:p>
    <w:tbl>
      <w:tblPr>
        <w:tblW w:w="972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Description w:val="#AltTextNotRequired"/>
      </w:tblPr>
      <w:tblGrid>
        <w:gridCol w:w="724"/>
        <w:gridCol w:w="3273"/>
        <w:gridCol w:w="584"/>
        <w:gridCol w:w="963"/>
        <w:gridCol w:w="1275"/>
        <w:gridCol w:w="1418"/>
        <w:gridCol w:w="760"/>
        <w:gridCol w:w="726"/>
      </w:tblGrid>
      <w:tr w:rsidR="00B930D2" w:rsidRPr="00657E13" w14:paraId="39E735E4" w14:textId="77777777" w:rsidTr="0037220C">
        <w:trPr>
          <w:trHeight w:val="960"/>
        </w:trPr>
        <w:tc>
          <w:tcPr>
            <w:tcW w:w="724" w:type="dxa"/>
            <w:shd w:val="clear" w:color="auto" w:fill="auto"/>
            <w:noWrap/>
            <w:vAlign w:val="bottom"/>
            <w:hideMark/>
          </w:tcPr>
          <w:p w14:paraId="7D0F83C1" w14:textId="77777777" w:rsidR="00B930D2" w:rsidRPr="00657E13" w:rsidRDefault="00B930D2" w:rsidP="0037220C">
            <w:pPr>
              <w:spacing w:line="240" w:lineRule="auto"/>
              <w:jc w:val="right"/>
              <w:rPr>
                <w:b/>
                <w:bCs/>
                <w:color w:val="000000"/>
                <w:sz w:val="20"/>
                <w:szCs w:val="20"/>
              </w:rPr>
            </w:pPr>
            <w:r w:rsidRPr="00657E13">
              <w:rPr>
                <w:b/>
                <w:bCs/>
                <w:color w:val="000000"/>
                <w:sz w:val="20"/>
                <w:szCs w:val="20"/>
              </w:rPr>
              <w:t>Punkt</w:t>
            </w:r>
          </w:p>
        </w:tc>
        <w:tc>
          <w:tcPr>
            <w:tcW w:w="3273" w:type="dxa"/>
            <w:shd w:val="clear" w:color="auto" w:fill="auto"/>
            <w:noWrap/>
            <w:vAlign w:val="bottom"/>
            <w:hideMark/>
          </w:tcPr>
          <w:p w14:paraId="573E6E2F" w14:textId="77777777" w:rsidR="00B930D2" w:rsidRPr="00657E13" w:rsidRDefault="00B930D2" w:rsidP="0037220C">
            <w:pPr>
              <w:spacing w:line="240" w:lineRule="auto"/>
              <w:rPr>
                <w:b/>
                <w:bCs/>
                <w:color w:val="000000"/>
                <w:sz w:val="20"/>
                <w:szCs w:val="20"/>
              </w:rPr>
            </w:pPr>
            <w:r w:rsidRPr="00657E13">
              <w:rPr>
                <w:b/>
                <w:bCs/>
                <w:color w:val="000000"/>
                <w:sz w:val="20"/>
                <w:szCs w:val="20"/>
              </w:rPr>
              <w:t>Revisortjekliste</w:t>
            </w:r>
          </w:p>
        </w:tc>
        <w:tc>
          <w:tcPr>
            <w:tcW w:w="584" w:type="dxa"/>
            <w:shd w:val="clear" w:color="auto" w:fill="auto"/>
            <w:vAlign w:val="bottom"/>
            <w:hideMark/>
          </w:tcPr>
          <w:p w14:paraId="1115F0A5" w14:textId="77777777" w:rsidR="00B930D2" w:rsidRPr="00657E13" w:rsidRDefault="00B930D2" w:rsidP="0037220C">
            <w:pPr>
              <w:spacing w:line="240" w:lineRule="auto"/>
              <w:jc w:val="center"/>
              <w:rPr>
                <w:b/>
                <w:bCs/>
                <w:color w:val="000000"/>
                <w:sz w:val="18"/>
                <w:szCs w:val="18"/>
              </w:rPr>
            </w:pPr>
            <w:r w:rsidRPr="00657E13">
              <w:rPr>
                <w:b/>
                <w:bCs/>
                <w:color w:val="000000"/>
                <w:sz w:val="18"/>
                <w:szCs w:val="18"/>
              </w:rPr>
              <w:t>Afsnit i proto-kollat</w:t>
            </w:r>
          </w:p>
        </w:tc>
        <w:tc>
          <w:tcPr>
            <w:tcW w:w="963" w:type="dxa"/>
            <w:shd w:val="clear" w:color="auto" w:fill="auto"/>
            <w:vAlign w:val="bottom"/>
            <w:hideMark/>
          </w:tcPr>
          <w:p w14:paraId="11BDAF2E" w14:textId="77777777" w:rsidR="00B930D2" w:rsidRPr="00657E13" w:rsidRDefault="00B930D2" w:rsidP="0037220C">
            <w:pPr>
              <w:spacing w:line="240" w:lineRule="auto"/>
              <w:jc w:val="center"/>
              <w:rPr>
                <w:b/>
                <w:bCs/>
                <w:color w:val="000000"/>
                <w:sz w:val="18"/>
                <w:szCs w:val="18"/>
              </w:rPr>
            </w:pPr>
            <w:r>
              <w:rPr>
                <w:b/>
                <w:bCs/>
                <w:color w:val="000000"/>
                <w:sz w:val="18"/>
                <w:szCs w:val="18"/>
              </w:rPr>
              <w:t>Kritiske bemærk</w:t>
            </w:r>
            <w:r w:rsidRPr="00657E13">
              <w:rPr>
                <w:b/>
                <w:bCs/>
                <w:color w:val="000000"/>
                <w:sz w:val="18"/>
                <w:szCs w:val="18"/>
              </w:rPr>
              <w:t>ninger</w:t>
            </w:r>
          </w:p>
        </w:tc>
        <w:tc>
          <w:tcPr>
            <w:tcW w:w="1275" w:type="dxa"/>
            <w:shd w:val="clear" w:color="auto" w:fill="auto"/>
            <w:vAlign w:val="bottom"/>
            <w:hideMark/>
          </w:tcPr>
          <w:p w14:paraId="34F624E5" w14:textId="77777777" w:rsidR="00B930D2" w:rsidRPr="00657E13" w:rsidRDefault="00B930D2" w:rsidP="0037220C">
            <w:pPr>
              <w:spacing w:line="240" w:lineRule="auto"/>
              <w:jc w:val="center"/>
              <w:rPr>
                <w:b/>
                <w:bCs/>
                <w:color w:val="000000"/>
                <w:sz w:val="18"/>
                <w:szCs w:val="18"/>
              </w:rPr>
            </w:pPr>
            <w:r w:rsidRPr="00657E13">
              <w:rPr>
                <w:b/>
                <w:bCs/>
                <w:color w:val="000000"/>
                <w:sz w:val="18"/>
                <w:szCs w:val="18"/>
              </w:rPr>
              <w:t>Væsentlige bemærkninger</w:t>
            </w:r>
          </w:p>
        </w:tc>
        <w:tc>
          <w:tcPr>
            <w:tcW w:w="1418" w:type="dxa"/>
            <w:shd w:val="clear" w:color="auto" w:fill="auto"/>
            <w:vAlign w:val="bottom"/>
            <w:hideMark/>
          </w:tcPr>
          <w:p w14:paraId="61F22CF9" w14:textId="77777777" w:rsidR="00B930D2" w:rsidRPr="00657E13" w:rsidRDefault="00B930D2" w:rsidP="0037220C">
            <w:pPr>
              <w:spacing w:line="240" w:lineRule="auto"/>
              <w:jc w:val="center"/>
              <w:rPr>
                <w:b/>
                <w:bCs/>
                <w:color w:val="000000"/>
                <w:sz w:val="18"/>
                <w:szCs w:val="18"/>
              </w:rPr>
            </w:pPr>
            <w:r w:rsidRPr="00657E13">
              <w:rPr>
                <w:b/>
                <w:bCs/>
                <w:color w:val="000000"/>
                <w:sz w:val="18"/>
                <w:szCs w:val="18"/>
              </w:rPr>
              <w:t>Ingen kritiske</w:t>
            </w:r>
            <w:r>
              <w:rPr>
                <w:b/>
                <w:bCs/>
                <w:color w:val="000000"/>
                <w:sz w:val="18"/>
                <w:szCs w:val="18"/>
              </w:rPr>
              <w:t>/væsentlige</w:t>
            </w:r>
            <w:r w:rsidRPr="00657E13">
              <w:rPr>
                <w:b/>
                <w:bCs/>
                <w:color w:val="000000"/>
                <w:sz w:val="18"/>
                <w:szCs w:val="18"/>
              </w:rPr>
              <w:t xml:space="preserve"> bemærkninger</w:t>
            </w:r>
          </w:p>
        </w:tc>
        <w:tc>
          <w:tcPr>
            <w:tcW w:w="760" w:type="dxa"/>
            <w:shd w:val="clear" w:color="auto" w:fill="auto"/>
            <w:vAlign w:val="bottom"/>
            <w:hideMark/>
          </w:tcPr>
          <w:p w14:paraId="22B426BF" w14:textId="77777777" w:rsidR="00B930D2" w:rsidRPr="00657E13" w:rsidRDefault="00B930D2" w:rsidP="0037220C">
            <w:pPr>
              <w:spacing w:line="240" w:lineRule="auto"/>
              <w:jc w:val="center"/>
              <w:rPr>
                <w:b/>
                <w:bCs/>
                <w:color w:val="000000"/>
                <w:sz w:val="18"/>
                <w:szCs w:val="18"/>
              </w:rPr>
            </w:pPr>
            <w:r w:rsidRPr="00657E13">
              <w:rPr>
                <w:b/>
                <w:bCs/>
                <w:color w:val="000000"/>
                <w:sz w:val="18"/>
                <w:szCs w:val="18"/>
              </w:rPr>
              <w:t>Udskudt, jf. revisions- planlægning</w:t>
            </w:r>
          </w:p>
        </w:tc>
        <w:tc>
          <w:tcPr>
            <w:tcW w:w="726" w:type="dxa"/>
            <w:shd w:val="clear" w:color="auto" w:fill="auto"/>
            <w:vAlign w:val="bottom"/>
            <w:hideMark/>
          </w:tcPr>
          <w:p w14:paraId="743F4281" w14:textId="77777777" w:rsidR="00B930D2" w:rsidRPr="00657E13" w:rsidRDefault="00B930D2" w:rsidP="0037220C">
            <w:pPr>
              <w:spacing w:line="240" w:lineRule="auto"/>
              <w:jc w:val="center"/>
              <w:rPr>
                <w:b/>
                <w:bCs/>
                <w:color w:val="000000"/>
                <w:sz w:val="18"/>
                <w:szCs w:val="18"/>
              </w:rPr>
            </w:pPr>
            <w:r w:rsidRPr="00657E13">
              <w:rPr>
                <w:b/>
                <w:bCs/>
                <w:color w:val="000000"/>
                <w:sz w:val="18"/>
                <w:szCs w:val="18"/>
              </w:rPr>
              <w:t>Ikke relevant</w:t>
            </w:r>
          </w:p>
        </w:tc>
      </w:tr>
      <w:tr w:rsidR="00B930D2" w:rsidRPr="00657E13" w14:paraId="44870E58" w14:textId="77777777" w:rsidTr="0037220C">
        <w:trPr>
          <w:trHeight w:val="900"/>
        </w:trPr>
        <w:tc>
          <w:tcPr>
            <w:tcW w:w="724" w:type="dxa"/>
            <w:shd w:val="clear" w:color="auto" w:fill="auto"/>
            <w:noWrap/>
            <w:vAlign w:val="bottom"/>
            <w:hideMark/>
          </w:tcPr>
          <w:p w14:paraId="760B3C60" w14:textId="77777777" w:rsidR="00B930D2" w:rsidRPr="00657E13" w:rsidRDefault="00B930D2" w:rsidP="0037220C">
            <w:pPr>
              <w:spacing w:line="240" w:lineRule="auto"/>
              <w:jc w:val="right"/>
              <w:rPr>
                <w:b/>
                <w:bCs/>
                <w:color w:val="000000"/>
                <w:sz w:val="20"/>
                <w:szCs w:val="20"/>
              </w:rPr>
            </w:pPr>
            <w:r w:rsidRPr="00657E13">
              <w:rPr>
                <w:b/>
                <w:bCs/>
                <w:color w:val="000000"/>
                <w:sz w:val="20"/>
                <w:szCs w:val="20"/>
              </w:rPr>
              <w:t> </w:t>
            </w:r>
          </w:p>
        </w:tc>
        <w:tc>
          <w:tcPr>
            <w:tcW w:w="3273" w:type="dxa"/>
            <w:shd w:val="clear" w:color="auto" w:fill="auto"/>
            <w:vAlign w:val="bottom"/>
            <w:hideMark/>
          </w:tcPr>
          <w:p w14:paraId="281812D5" w14:textId="77777777" w:rsidR="00B930D2" w:rsidRPr="00657E13" w:rsidRDefault="00B930D2" w:rsidP="0037220C">
            <w:pPr>
              <w:spacing w:line="240" w:lineRule="auto"/>
              <w:rPr>
                <w:b/>
                <w:bCs/>
                <w:i/>
                <w:iCs/>
                <w:color w:val="000000"/>
                <w:sz w:val="20"/>
                <w:szCs w:val="20"/>
              </w:rPr>
            </w:pPr>
            <w:r w:rsidRPr="00657E13">
              <w:rPr>
                <w:b/>
                <w:bCs/>
                <w:i/>
                <w:iCs/>
                <w:color w:val="000000"/>
                <w:sz w:val="20"/>
                <w:szCs w:val="20"/>
              </w:rPr>
              <w:t xml:space="preserve">Har revisionen givet anledning til kritiske bemærkninger eller væsentlige </w:t>
            </w:r>
            <w:r>
              <w:rPr>
                <w:b/>
                <w:bCs/>
                <w:i/>
                <w:iCs/>
                <w:color w:val="000000"/>
                <w:sz w:val="20"/>
                <w:szCs w:val="20"/>
              </w:rPr>
              <w:t xml:space="preserve">bemærkninger </w:t>
            </w:r>
            <w:r w:rsidRPr="00657E13">
              <w:rPr>
                <w:b/>
                <w:bCs/>
                <w:i/>
                <w:iCs/>
                <w:color w:val="000000"/>
                <w:sz w:val="20"/>
                <w:szCs w:val="20"/>
              </w:rPr>
              <w:t>vedrørende</w:t>
            </w:r>
            <w:r>
              <w:rPr>
                <w:b/>
                <w:bCs/>
                <w:i/>
                <w:iCs/>
                <w:color w:val="000000"/>
                <w:sz w:val="20"/>
                <w:szCs w:val="20"/>
              </w:rPr>
              <w:t>:</w:t>
            </w:r>
          </w:p>
        </w:tc>
        <w:tc>
          <w:tcPr>
            <w:tcW w:w="584" w:type="dxa"/>
            <w:shd w:val="clear" w:color="auto" w:fill="auto"/>
            <w:vAlign w:val="bottom"/>
            <w:hideMark/>
          </w:tcPr>
          <w:p w14:paraId="3E9734D8" w14:textId="77777777" w:rsidR="00B930D2" w:rsidRPr="00657E13" w:rsidRDefault="00B930D2" w:rsidP="0037220C">
            <w:pPr>
              <w:spacing w:line="240" w:lineRule="auto"/>
              <w:jc w:val="center"/>
              <w:rPr>
                <w:b/>
                <w:bCs/>
                <w:color w:val="000000"/>
                <w:sz w:val="18"/>
                <w:szCs w:val="18"/>
              </w:rPr>
            </w:pPr>
            <w:r w:rsidRPr="00657E13">
              <w:rPr>
                <w:b/>
                <w:bCs/>
                <w:color w:val="000000"/>
                <w:sz w:val="18"/>
                <w:szCs w:val="18"/>
              </w:rPr>
              <w:t> </w:t>
            </w:r>
          </w:p>
        </w:tc>
        <w:tc>
          <w:tcPr>
            <w:tcW w:w="963" w:type="dxa"/>
            <w:shd w:val="clear" w:color="auto" w:fill="auto"/>
            <w:vAlign w:val="bottom"/>
            <w:hideMark/>
          </w:tcPr>
          <w:p w14:paraId="49D3168A" w14:textId="77777777" w:rsidR="00B930D2" w:rsidRPr="00657E13" w:rsidRDefault="00B930D2" w:rsidP="0037220C">
            <w:pPr>
              <w:spacing w:line="240" w:lineRule="auto"/>
              <w:jc w:val="center"/>
              <w:rPr>
                <w:b/>
                <w:bCs/>
                <w:color w:val="0070C0"/>
                <w:sz w:val="18"/>
                <w:szCs w:val="18"/>
              </w:rPr>
            </w:pPr>
            <w:r w:rsidRPr="00657E13">
              <w:rPr>
                <w:b/>
                <w:bCs/>
                <w:color w:val="0070C0"/>
                <w:sz w:val="18"/>
                <w:szCs w:val="18"/>
              </w:rPr>
              <w:t> </w:t>
            </w:r>
          </w:p>
        </w:tc>
        <w:tc>
          <w:tcPr>
            <w:tcW w:w="1275" w:type="dxa"/>
            <w:shd w:val="clear" w:color="auto" w:fill="auto"/>
            <w:vAlign w:val="bottom"/>
            <w:hideMark/>
          </w:tcPr>
          <w:p w14:paraId="42147E54" w14:textId="77777777" w:rsidR="00B930D2" w:rsidRPr="00657E13" w:rsidRDefault="00B930D2" w:rsidP="0037220C">
            <w:pPr>
              <w:spacing w:line="240" w:lineRule="auto"/>
              <w:jc w:val="center"/>
              <w:rPr>
                <w:b/>
                <w:bCs/>
                <w:color w:val="0070C0"/>
                <w:sz w:val="18"/>
                <w:szCs w:val="18"/>
              </w:rPr>
            </w:pPr>
            <w:r w:rsidRPr="00657E13">
              <w:rPr>
                <w:b/>
                <w:bCs/>
                <w:color w:val="0070C0"/>
                <w:sz w:val="18"/>
                <w:szCs w:val="18"/>
              </w:rPr>
              <w:t> </w:t>
            </w:r>
          </w:p>
        </w:tc>
        <w:tc>
          <w:tcPr>
            <w:tcW w:w="1418" w:type="dxa"/>
            <w:shd w:val="clear" w:color="auto" w:fill="auto"/>
            <w:vAlign w:val="bottom"/>
            <w:hideMark/>
          </w:tcPr>
          <w:p w14:paraId="273F4052" w14:textId="77777777" w:rsidR="00B930D2" w:rsidRPr="00657E13" w:rsidRDefault="00B930D2" w:rsidP="0037220C">
            <w:pPr>
              <w:spacing w:line="240" w:lineRule="auto"/>
              <w:jc w:val="center"/>
              <w:rPr>
                <w:b/>
                <w:bCs/>
                <w:color w:val="00B050"/>
                <w:sz w:val="18"/>
                <w:szCs w:val="18"/>
              </w:rPr>
            </w:pPr>
            <w:r w:rsidRPr="00657E13">
              <w:rPr>
                <w:b/>
                <w:bCs/>
                <w:color w:val="00B050"/>
                <w:sz w:val="18"/>
                <w:szCs w:val="18"/>
              </w:rPr>
              <w:t> </w:t>
            </w:r>
          </w:p>
        </w:tc>
        <w:tc>
          <w:tcPr>
            <w:tcW w:w="760" w:type="dxa"/>
            <w:shd w:val="clear" w:color="auto" w:fill="auto"/>
            <w:vAlign w:val="bottom"/>
            <w:hideMark/>
          </w:tcPr>
          <w:p w14:paraId="40936188" w14:textId="77777777" w:rsidR="00B930D2" w:rsidRPr="00657E13" w:rsidRDefault="00B930D2" w:rsidP="0037220C">
            <w:pPr>
              <w:spacing w:line="240" w:lineRule="auto"/>
              <w:jc w:val="center"/>
              <w:rPr>
                <w:b/>
                <w:bCs/>
                <w:color w:val="E26B0A"/>
                <w:sz w:val="18"/>
                <w:szCs w:val="18"/>
              </w:rPr>
            </w:pPr>
            <w:r w:rsidRPr="00657E13">
              <w:rPr>
                <w:b/>
                <w:bCs/>
                <w:color w:val="E26B0A"/>
                <w:sz w:val="18"/>
                <w:szCs w:val="18"/>
              </w:rPr>
              <w:t> </w:t>
            </w:r>
          </w:p>
        </w:tc>
        <w:tc>
          <w:tcPr>
            <w:tcW w:w="726" w:type="dxa"/>
            <w:shd w:val="clear" w:color="auto" w:fill="auto"/>
            <w:vAlign w:val="bottom"/>
            <w:hideMark/>
          </w:tcPr>
          <w:p w14:paraId="71116CC7" w14:textId="77777777" w:rsidR="00B930D2" w:rsidRPr="00657E13" w:rsidRDefault="00B930D2" w:rsidP="0037220C">
            <w:pPr>
              <w:spacing w:line="240" w:lineRule="auto"/>
              <w:jc w:val="center"/>
              <w:rPr>
                <w:b/>
                <w:bCs/>
                <w:color w:val="7030A0"/>
                <w:sz w:val="18"/>
                <w:szCs w:val="18"/>
              </w:rPr>
            </w:pPr>
            <w:r w:rsidRPr="00657E13">
              <w:rPr>
                <w:b/>
                <w:bCs/>
                <w:color w:val="7030A0"/>
                <w:sz w:val="18"/>
                <w:szCs w:val="18"/>
              </w:rPr>
              <w:t> </w:t>
            </w:r>
          </w:p>
        </w:tc>
      </w:tr>
      <w:tr w:rsidR="00B930D2" w:rsidRPr="00657E13" w14:paraId="7847CC45" w14:textId="77777777" w:rsidTr="0037220C">
        <w:trPr>
          <w:trHeight w:val="525"/>
        </w:trPr>
        <w:tc>
          <w:tcPr>
            <w:tcW w:w="724" w:type="dxa"/>
            <w:shd w:val="clear" w:color="auto" w:fill="BFBFBF" w:themeFill="background1" w:themeFillShade="BF"/>
            <w:noWrap/>
            <w:vAlign w:val="bottom"/>
          </w:tcPr>
          <w:p w14:paraId="0C3E3025" w14:textId="77777777" w:rsidR="00B930D2" w:rsidRPr="00657E13" w:rsidRDefault="00B930D2" w:rsidP="0037220C">
            <w:pPr>
              <w:spacing w:line="240" w:lineRule="auto"/>
              <w:jc w:val="right"/>
              <w:rPr>
                <w:b/>
                <w:bCs/>
                <w:color w:val="000000"/>
                <w:sz w:val="20"/>
                <w:szCs w:val="20"/>
              </w:rPr>
            </w:pPr>
          </w:p>
        </w:tc>
        <w:tc>
          <w:tcPr>
            <w:tcW w:w="3273" w:type="dxa"/>
            <w:shd w:val="clear" w:color="auto" w:fill="BFBFBF" w:themeFill="background1" w:themeFillShade="BF"/>
            <w:vAlign w:val="bottom"/>
          </w:tcPr>
          <w:p w14:paraId="48C9BDAE" w14:textId="77777777" w:rsidR="00B930D2" w:rsidRPr="00657E13" w:rsidRDefault="00B930D2" w:rsidP="0037220C">
            <w:pPr>
              <w:spacing w:line="240" w:lineRule="auto"/>
              <w:rPr>
                <w:b/>
                <w:bCs/>
                <w:i/>
                <w:iCs/>
                <w:color w:val="000000"/>
                <w:sz w:val="20"/>
                <w:szCs w:val="20"/>
              </w:rPr>
            </w:pPr>
            <w:r w:rsidRPr="00657E13">
              <w:rPr>
                <w:b/>
                <w:bCs/>
                <w:sz w:val="20"/>
                <w:szCs w:val="20"/>
              </w:rPr>
              <w:t>Overordnede kommentarer og risikofaktorer</w:t>
            </w:r>
          </w:p>
        </w:tc>
        <w:tc>
          <w:tcPr>
            <w:tcW w:w="584" w:type="dxa"/>
            <w:shd w:val="clear" w:color="auto" w:fill="BFBFBF" w:themeFill="background1" w:themeFillShade="BF"/>
            <w:vAlign w:val="bottom"/>
          </w:tcPr>
          <w:p w14:paraId="7E7E8590" w14:textId="77777777" w:rsidR="00B930D2" w:rsidRPr="00657E13" w:rsidRDefault="00B930D2" w:rsidP="0037220C">
            <w:pPr>
              <w:spacing w:line="240" w:lineRule="auto"/>
              <w:jc w:val="center"/>
              <w:rPr>
                <w:b/>
                <w:bCs/>
                <w:color w:val="000000"/>
                <w:sz w:val="18"/>
                <w:szCs w:val="18"/>
              </w:rPr>
            </w:pPr>
          </w:p>
        </w:tc>
        <w:tc>
          <w:tcPr>
            <w:tcW w:w="963" w:type="dxa"/>
            <w:shd w:val="clear" w:color="auto" w:fill="BFBFBF" w:themeFill="background1" w:themeFillShade="BF"/>
            <w:vAlign w:val="bottom"/>
          </w:tcPr>
          <w:p w14:paraId="56D6DED8" w14:textId="77777777" w:rsidR="00B930D2" w:rsidRPr="00657E13" w:rsidRDefault="00B930D2" w:rsidP="0037220C">
            <w:pPr>
              <w:spacing w:line="240" w:lineRule="auto"/>
              <w:jc w:val="center"/>
              <w:rPr>
                <w:b/>
                <w:bCs/>
                <w:color w:val="0070C0"/>
                <w:sz w:val="18"/>
                <w:szCs w:val="18"/>
              </w:rPr>
            </w:pPr>
          </w:p>
        </w:tc>
        <w:tc>
          <w:tcPr>
            <w:tcW w:w="1275" w:type="dxa"/>
            <w:shd w:val="clear" w:color="auto" w:fill="BFBFBF" w:themeFill="background1" w:themeFillShade="BF"/>
            <w:vAlign w:val="bottom"/>
          </w:tcPr>
          <w:p w14:paraId="0C2FF64A" w14:textId="77777777" w:rsidR="00B930D2" w:rsidRPr="00657E13" w:rsidRDefault="00B930D2" w:rsidP="0037220C">
            <w:pPr>
              <w:spacing w:line="240" w:lineRule="auto"/>
              <w:jc w:val="center"/>
              <w:rPr>
                <w:b/>
                <w:bCs/>
                <w:color w:val="0070C0"/>
                <w:sz w:val="18"/>
                <w:szCs w:val="18"/>
              </w:rPr>
            </w:pPr>
          </w:p>
        </w:tc>
        <w:tc>
          <w:tcPr>
            <w:tcW w:w="1418" w:type="dxa"/>
            <w:shd w:val="clear" w:color="auto" w:fill="BFBFBF" w:themeFill="background1" w:themeFillShade="BF"/>
            <w:vAlign w:val="bottom"/>
          </w:tcPr>
          <w:p w14:paraId="270824FD" w14:textId="77777777" w:rsidR="00B930D2" w:rsidRPr="00657E13" w:rsidRDefault="00B930D2" w:rsidP="0037220C">
            <w:pPr>
              <w:spacing w:line="240" w:lineRule="auto"/>
              <w:jc w:val="center"/>
              <w:rPr>
                <w:b/>
                <w:bCs/>
                <w:color w:val="00B050"/>
                <w:sz w:val="18"/>
                <w:szCs w:val="18"/>
              </w:rPr>
            </w:pPr>
          </w:p>
        </w:tc>
        <w:tc>
          <w:tcPr>
            <w:tcW w:w="760" w:type="dxa"/>
            <w:shd w:val="clear" w:color="auto" w:fill="BFBFBF" w:themeFill="background1" w:themeFillShade="BF"/>
            <w:vAlign w:val="bottom"/>
          </w:tcPr>
          <w:p w14:paraId="7E7FC8E9" w14:textId="77777777" w:rsidR="00B930D2" w:rsidRPr="00657E13" w:rsidRDefault="00B930D2" w:rsidP="0037220C">
            <w:pPr>
              <w:spacing w:line="240" w:lineRule="auto"/>
              <w:jc w:val="center"/>
              <w:rPr>
                <w:b/>
                <w:bCs/>
                <w:color w:val="E26B0A"/>
                <w:sz w:val="18"/>
                <w:szCs w:val="18"/>
              </w:rPr>
            </w:pPr>
          </w:p>
        </w:tc>
        <w:tc>
          <w:tcPr>
            <w:tcW w:w="726" w:type="dxa"/>
            <w:shd w:val="clear" w:color="auto" w:fill="BFBFBF" w:themeFill="background1" w:themeFillShade="BF"/>
            <w:vAlign w:val="bottom"/>
          </w:tcPr>
          <w:p w14:paraId="074B8C08" w14:textId="77777777" w:rsidR="00B930D2" w:rsidRPr="00657E13" w:rsidRDefault="00B930D2" w:rsidP="0037220C">
            <w:pPr>
              <w:spacing w:line="240" w:lineRule="auto"/>
              <w:jc w:val="center"/>
              <w:rPr>
                <w:b/>
                <w:bCs/>
                <w:color w:val="7030A0"/>
                <w:sz w:val="18"/>
                <w:szCs w:val="18"/>
              </w:rPr>
            </w:pPr>
          </w:p>
        </w:tc>
      </w:tr>
      <w:tr w:rsidR="00B930D2" w:rsidRPr="00657E13" w14:paraId="08D1F749" w14:textId="77777777" w:rsidTr="0037220C">
        <w:trPr>
          <w:trHeight w:val="510"/>
        </w:trPr>
        <w:tc>
          <w:tcPr>
            <w:tcW w:w="724" w:type="dxa"/>
            <w:shd w:val="clear" w:color="auto" w:fill="auto"/>
            <w:noWrap/>
            <w:hideMark/>
          </w:tcPr>
          <w:p w14:paraId="75746A33" w14:textId="77777777" w:rsidR="00B930D2" w:rsidRPr="00657E13" w:rsidRDefault="00B930D2" w:rsidP="0037220C">
            <w:pPr>
              <w:spacing w:line="240" w:lineRule="auto"/>
              <w:jc w:val="right"/>
              <w:rPr>
                <w:color w:val="000000"/>
                <w:sz w:val="20"/>
                <w:szCs w:val="20"/>
              </w:rPr>
            </w:pPr>
            <w:r w:rsidRPr="00657E13">
              <w:rPr>
                <w:color w:val="000000"/>
                <w:sz w:val="20"/>
                <w:szCs w:val="20"/>
              </w:rPr>
              <w:t>1.</w:t>
            </w:r>
          </w:p>
        </w:tc>
        <w:tc>
          <w:tcPr>
            <w:tcW w:w="3273" w:type="dxa"/>
            <w:shd w:val="clear" w:color="auto" w:fill="auto"/>
            <w:hideMark/>
          </w:tcPr>
          <w:p w14:paraId="0E1B1F8A" w14:textId="77777777" w:rsidR="00B930D2" w:rsidRPr="00657E13" w:rsidRDefault="00B930D2" w:rsidP="0037220C">
            <w:pPr>
              <w:spacing w:line="240" w:lineRule="auto"/>
              <w:rPr>
                <w:b/>
                <w:bCs/>
                <w:color w:val="000000"/>
                <w:sz w:val="20"/>
                <w:szCs w:val="20"/>
              </w:rPr>
            </w:pPr>
            <w:r w:rsidRPr="00657E13">
              <w:rPr>
                <w:b/>
                <w:bCs/>
                <w:color w:val="000000"/>
                <w:sz w:val="20"/>
                <w:szCs w:val="20"/>
              </w:rPr>
              <w:t>Opfølgning på bemærkninger og anbefalinger fra sidste års revisionsprotokollat</w:t>
            </w:r>
          </w:p>
        </w:tc>
        <w:tc>
          <w:tcPr>
            <w:tcW w:w="584" w:type="dxa"/>
            <w:shd w:val="clear" w:color="auto" w:fill="auto"/>
            <w:noWrap/>
            <w:hideMark/>
          </w:tcPr>
          <w:p w14:paraId="4195B219" w14:textId="77777777" w:rsidR="00B930D2" w:rsidRPr="00657E13" w:rsidRDefault="00B930D2" w:rsidP="0037220C">
            <w:pPr>
              <w:spacing w:line="240" w:lineRule="auto"/>
              <w:jc w:val="right"/>
              <w:rPr>
                <w:color w:val="000000"/>
                <w:sz w:val="20"/>
                <w:szCs w:val="20"/>
              </w:rPr>
            </w:pPr>
            <w:r w:rsidRPr="00657E13">
              <w:rPr>
                <w:color w:val="000000"/>
                <w:sz w:val="20"/>
                <w:szCs w:val="20"/>
              </w:rPr>
              <w:t>x.x</w:t>
            </w:r>
          </w:p>
        </w:tc>
        <w:tc>
          <w:tcPr>
            <w:tcW w:w="963" w:type="dxa"/>
            <w:shd w:val="clear" w:color="auto" w:fill="auto"/>
            <w:noWrap/>
            <w:hideMark/>
          </w:tcPr>
          <w:p w14:paraId="26DE2F11" w14:textId="77777777" w:rsidR="00B930D2" w:rsidRPr="00657E13" w:rsidRDefault="00B930D2" w:rsidP="0037220C">
            <w:pPr>
              <w:spacing w:line="240" w:lineRule="auto"/>
              <w:jc w:val="center"/>
              <w:rPr>
                <w:color w:val="000000"/>
                <w:sz w:val="18"/>
                <w:szCs w:val="18"/>
              </w:rPr>
            </w:pPr>
            <w:r w:rsidRPr="00657E13">
              <w:rPr>
                <w:color w:val="000000"/>
                <w:sz w:val="18"/>
                <w:szCs w:val="18"/>
              </w:rPr>
              <w:t> </w:t>
            </w:r>
          </w:p>
        </w:tc>
        <w:tc>
          <w:tcPr>
            <w:tcW w:w="1275" w:type="dxa"/>
            <w:shd w:val="clear" w:color="auto" w:fill="auto"/>
            <w:noWrap/>
            <w:hideMark/>
          </w:tcPr>
          <w:p w14:paraId="34C06BAE" w14:textId="77777777" w:rsidR="00B930D2" w:rsidRPr="00657E13" w:rsidRDefault="00B930D2" w:rsidP="0037220C">
            <w:pPr>
              <w:spacing w:line="240" w:lineRule="auto"/>
              <w:jc w:val="center"/>
              <w:rPr>
                <w:color w:val="000000"/>
                <w:sz w:val="18"/>
                <w:szCs w:val="18"/>
              </w:rPr>
            </w:pPr>
            <w:r w:rsidRPr="00657E13">
              <w:rPr>
                <w:color w:val="000000"/>
                <w:sz w:val="18"/>
                <w:szCs w:val="18"/>
              </w:rPr>
              <w:t> </w:t>
            </w:r>
          </w:p>
        </w:tc>
        <w:tc>
          <w:tcPr>
            <w:tcW w:w="1418" w:type="dxa"/>
            <w:shd w:val="clear" w:color="auto" w:fill="auto"/>
            <w:noWrap/>
            <w:hideMark/>
          </w:tcPr>
          <w:p w14:paraId="54EFB725" w14:textId="77777777" w:rsidR="00B930D2" w:rsidRPr="00657E13" w:rsidRDefault="00B930D2" w:rsidP="0037220C">
            <w:pPr>
              <w:spacing w:line="240" w:lineRule="auto"/>
              <w:jc w:val="center"/>
              <w:rPr>
                <w:color w:val="000000"/>
                <w:sz w:val="18"/>
                <w:szCs w:val="18"/>
              </w:rPr>
            </w:pPr>
            <w:r w:rsidRPr="00657E13">
              <w:rPr>
                <w:color w:val="000000"/>
                <w:sz w:val="18"/>
                <w:szCs w:val="18"/>
              </w:rPr>
              <w:t> </w:t>
            </w:r>
          </w:p>
        </w:tc>
        <w:tc>
          <w:tcPr>
            <w:tcW w:w="760" w:type="dxa"/>
            <w:shd w:val="clear" w:color="auto" w:fill="BFBFBF" w:themeFill="background1" w:themeFillShade="BF"/>
            <w:noWrap/>
            <w:hideMark/>
          </w:tcPr>
          <w:p w14:paraId="0B51E47B" w14:textId="77777777" w:rsidR="00B930D2" w:rsidRPr="00657E13" w:rsidRDefault="00B930D2" w:rsidP="0037220C">
            <w:pPr>
              <w:spacing w:line="240" w:lineRule="auto"/>
              <w:jc w:val="center"/>
              <w:rPr>
                <w:color w:val="000000"/>
                <w:sz w:val="18"/>
                <w:szCs w:val="18"/>
              </w:rPr>
            </w:pPr>
            <w:r w:rsidRPr="00657E13">
              <w:rPr>
                <w:color w:val="000000"/>
                <w:sz w:val="18"/>
                <w:szCs w:val="18"/>
              </w:rPr>
              <w:t> </w:t>
            </w:r>
          </w:p>
        </w:tc>
        <w:tc>
          <w:tcPr>
            <w:tcW w:w="726" w:type="dxa"/>
            <w:shd w:val="clear" w:color="auto" w:fill="auto"/>
            <w:noWrap/>
            <w:hideMark/>
          </w:tcPr>
          <w:p w14:paraId="5FB6F496" w14:textId="77777777" w:rsidR="00B930D2" w:rsidRPr="00657E13" w:rsidRDefault="00B930D2" w:rsidP="0037220C">
            <w:pPr>
              <w:spacing w:line="240" w:lineRule="auto"/>
              <w:jc w:val="center"/>
              <w:rPr>
                <w:color w:val="000000"/>
                <w:sz w:val="18"/>
                <w:szCs w:val="18"/>
              </w:rPr>
            </w:pPr>
            <w:r w:rsidRPr="00657E13">
              <w:rPr>
                <w:color w:val="000000"/>
                <w:sz w:val="18"/>
                <w:szCs w:val="18"/>
              </w:rPr>
              <w:t> </w:t>
            </w:r>
          </w:p>
        </w:tc>
      </w:tr>
      <w:tr w:rsidR="00B930D2" w:rsidRPr="00657E13" w14:paraId="058D9FAF" w14:textId="77777777" w:rsidTr="0037220C">
        <w:trPr>
          <w:trHeight w:val="510"/>
        </w:trPr>
        <w:tc>
          <w:tcPr>
            <w:tcW w:w="724" w:type="dxa"/>
            <w:shd w:val="clear" w:color="auto" w:fill="auto"/>
            <w:noWrap/>
            <w:hideMark/>
          </w:tcPr>
          <w:p w14:paraId="7A08685C" w14:textId="77777777" w:rsidR="00B930D2" w:rsidRPr="00657E13" w:rsidRDefault="00B930D2" w:rsidP="0037220C">
            <w:pPr>
              <w:spacing w:line="240" w:lineRule="auto"/>
              <w:jc w:val="right"/>
              <w:rPr>
                <w:color w:val="000000"/>
                <w:sz w:val="20"/>
                <w:szCs w:val="20"/>
              </w:rPr>
            </w:pPr>
            <w:r w:rsidRPr="00657E13">
              <w:rPr>
                <w:color w:val="000000"/>
                <w:sz w:val="20"/>
                <w:szCs w:val="20"/>
              </w:rPr>
              <w:t>2.</w:t>
            </w:r>
          </w:p>
        </w:tc>
        <w:tc>
          <w:tcPr>
            <w:tcW w:w="3273" w:type="dxa"/>
            <w:shd w:val="clear" w:color="auto" w:fill="auto"/>
            <w:hideMark/>
          </w:tcPr>
          <w:p w14:paraId="2F987E25" w14:textId="77777777" w:rsidR="00B930D2" w:rsidRPr="00657E13" w:rsidRDefault="00B930D2" w:rsidP="0037220C">
            <w:pPr>
              <w:spacing w:line="240" w:lineRule="auto"/>
              <w:rPr>
                <w:b/>
                <w:bCs/>
                <w:color w:val="000000"/>
                <w:sz w:val="20"/>
                <w:szCs w:val="20"/>
              </w:rPr>
            </w:pPr>
            <w:r w:rsidRPr="00657E13">
              <w:rPr>
                <w:b/>
                <w:bCs/>
                <w:color w:val="000000"/>
                <w:sz w:val="20"/>
                <w:szCs w:val="20"/>
              </w:rPr>
              <w:t>Forhold af væsentlig betydning for vurdering af årsregnskabet og/eller forvaltningen</w:t>
            </w:r>
          </w:p>
        </w:tc>
        <w:tc>
          <w:tcPr>
            <w:tcW w:w="584" w:type="dxa"/>
            <w:shd w:val="clear" w:color="auto" w:fill="auto"/>
            <w:noWrap/>
            <w:hideMark/>
          </w:tcPr>
          <w:p w14:paraId="082C1A80" w14:textId="77777777" w:rsidR="00B930D2" w:rsidRPr="00657E13" w:rsidRDefault="00B930D2" w:rsidP="0037220C">
            <w:pPr>
              <w:spacing w:line="240" w:lineRule="auto"/>
              <w:jc w:val="right"/>
              <w:rPr>
                <w:color w:val="000000"/>
                <w:sz w:val="20"/>
                <w:szCs w:val="20"/>
              </w:rPr>
            </w:pPr>
            <w:r w:rsidRPr="00657E13">
              <w:rPr>
                <w:color w:val="000000"/>
                <w:sz w:val="20"/>
                <w:szCs w:val="20"/>
              </w:rPr>
              <w:t>x.x</w:t>
            </w:r>
          </w:p>
        </w:tc>
        <w:tc>
          <w:tcPr>
            <w:tcW w:w="963" w:type="dxa"/>
            <w:shd w:val="clear" w:color="auto" w:fill="auto"/>
            <w:noWrap/>
            <w:hideMark/>
          </w:tcPr>
          <w:p w14:paraId="1F0157CD" w14:textId="77777777" w:rsidR="00B930D2" w:rsidRPr="00657E13" w:rsidRDefault="00B930D2" w:rsidP="0037220C">
            <w:pPr>
              <w:spacing w:line="240" w:lineRule="auto"/>
              <w:jc w:val="center"/>
              <w:rPr>
                <w:color w:val="000000"/>
                <w:sz w:val="18"/>
                <w:szCs w:val="18"/>
              </w:rPr>
            </w:pPr>
            <w:r w:rsidRPr="00657E13">
              <w:rPr>
                <w:color w:val="000000"/>
                <w:sz w:val="18"/>
                <w:szCs w:val="18"/>
              </w:rPr>
              <w:t> </w:t>
            </w:r>
          </w:p>
        </w:tc>
        <w:tc>
          <w:tcPr>
            <w:tcW w:w="1275" w:type="dxa"/>
            <w:shd w:val="clear" w:color="auto" w:fill="auto"/>
            <w:noWrap/>
            <w:hideMark/>
          </w:tcPr>
          <w:p w14:paraId="119208E6" w14:textId="77777777" w:rsidR="00B930D2" w:rsidRPr="00657E13" w:rsidRDefault="00B930D2" w:rsidP="0037220C">
            <w:pPr>
              <w:spacing w:line="240" w:lineRule="auto"/>
              <w:jc w:val="center"/>
              <w:rPr>
                <w:color w:val="000000"/>
                <w:sz w:val="18"/>
                <w:szCs w:val="18"/>
              </w:rPr>
            </w:pPr>
            <w:r w:rsidRPr="00657E13">
              <w:rPr>
                <w:color w:val="000000"/>
                <w:sz w:val="18"/>
                <w:szCs w:val="18"/>
              </w:rPr>
              <w:t> </w:t>
            </w:r>
          </w:p>
        </w:tc>
        <w:tc>
          <w:tcPr>
            <w:tcW w:w="1418" w:type="dxa"/>
            <w:shd w:val="clear" w:color="auto" w:fill="auto"/>
            <w:noWrap/>
            <w:hideMark/>
          </w:tcPr>
          <w:p w14:paraId="2A6C2697" w14:textId="77777777" w:rsidR="00B930D2" w:rsidRPr="00657E13" w:rsidRDefault="00B930D2" w:rsidP="0037220C">
            <w:pPr>
              <w:spacing w:line="240" w:lineRule="auto"/>
              <w:jc w:val="center"/>
              <w:rPr>
                <w:color w:val="000000"/>
                <w:sz w:val="18"/>
                <w:szCs w:val="18"/>
              </w:rPr>
            </w:pPr>
            <w:r w:rsidRPr="00657E13">
              <w:rPr>
                <w:color w:val="000000"/>
                <w:sz w:val="18"/>
                <w:szCs w:val="18"/>
              </w:rPr>
              <w:t> </w:t>
            </w:r>
          </w:p>
        </w:tc>
        <w:tc>
          <w:tcPr>
            <w:tcW w:w="760" w:type="dxa"/>
            <w:shd w:val="clear" w:color="auto" w:fill="BFBFBF" w:themeFill="background1" w:themeFillShade="BF"/>
            <w:noWrap/>
            <w:hideMark/>
          </w:tcPr>
          <w:p w14:paraId="121129D4" w14:textId="77777777" w:rsidR="00B930D2" w:rsidRPr="00657E13" w:rsidRDefault="00B930D2" w:rsidP="0037220C">
            <w:pPr>
              <w:spacing w:line="240" w:lineRule="auto"/>
              <w:jc w:val="center"/>
              <w:rPr>
                <w:color w:val="000000"/>
                <w:sz w:val="18"/>
                <w:szCs w:val="18"/>
              </w:rPr>
            </w:pPr>
            <w:r w:rsidRPr="00657E13">
              <w:rPr>
                <w:color w:val="000000"/>
                <w:sz w:val="18"/>
                <w:szCs w:val="18"/>
              </w:rPr>
              <w:t> </w:t>
            </w:r>
          </w:p>
        </w:tc>
        <w:tc>
          <w:tcPr>
            <w:tcW w:w="726" w:type="dxa"/>
            <w:shd w:val="clear" w:color="auto" w:fill="auto"/>
            <w:noWrap/>
            <w:hideMark/>
          </w:tcPr>
          <w:p w14:paraId="377E5B9E" w14:textId="77777777" w:rsidR="00B930D2" w:rsidRPr="00657E13" w:rsidRDefault="00B930D2" w:rsidP="0037220C">
            <w:pPr>
              <w:spacing w:line="240" w:lineRule="auto"/>
              <w:jc w:val="center"/>
              <w:rPr>
                <w:color w:val="000000"/>
                <w:sz w:val="18"/>
                <w:szCs w:val="18"/>
              </w:rPr>
            </w:pPr>
            <w:r w:rsidRPr="00657E13">
              <w:rPr>
                <w:color w:val="000000"/>
                <w:sz w:val="18"/>
                <w:szCs w:val="18"/>
              </w:rPr>
              <w:t> </w:t>
            </w:r>
          </w:p>
        </w:tc>
      </w:tr>
      <w:tr w:rsidR="00B930D2" w:rsidRPr="00657E13" w14:paraId="3B1AB581" w14:textId="77777777" w:rsidTr="0037220C">
        <w:trPr>
          <w:trHeight w:val="255"/>
        </w:trPr>
        <w:tc>
          <w:tcPr>
            <w:tcW w:w="724" w:type="dxa"/>
            <w:shd w:val="clear" w:color="auto" w:fill="auto"/>
            <w:noWrap/>
            <w:hideMark/>
          </w:tcPr>
          <w:p w14:paraId="2533A38A" w14:textId="77777777" w:rsidR="00B930D2" w:rsidRPr="00657E13" w:rsidRDefault="00B930D2" w:rsidP="0037220C">
            <w:pPr>
              <w:spacing w:line="240" w:lineRule="auto"/>
              <w:jc w:val="right"/>
              <w:rPr>
                <w:sz w:val="20"/>
                <w:szCs w:val="20"/>
              </w:rPr>
            </w:pPr>
            <w:r w:rsidRPr="00657E13">
              <w:rPr>
                <w:sz w:val="20"/>
                <w:szCs w:val="20"/>
              </w:rPr>
              <w:t>3.</w:t>
            </w:r>
          </w:p>
        </w:tc>
        <w:tc>
          <w:tcPr>
            <w:tcW w:w="3273" w:type="dxa"/>
            <w:shd w:val="clear" w:color="auto" w:fill="auto"/>
            <w:hideMark/>
          </w:tcPr>
          <w:p w14:paraId="4915A9FE" w14:textId="77777777" w:rsidR="00B930D2" w:rsidRPr="00657E13" w:rsidRDefault="00B930D2" w:rsidP="0037220C">
            <w:pPr>
              <w:spacing w:line="240" w:lineRule="auto"/>
              <w:rPr>
                <w:b/>
                <w:bCs/>
                <w:sz w:val="20"/>
                <w:szCs w:val="20"/>
              </w:rPr>
            </w:pPr>
            <w:r w:rsidRPr="00657E13">
              <w:rPr>
                <w:b/>
                <w:bCs/>
                <w:sz w:val="20"/>
                <w:szCs w:val="20"/>
              </w:rPr>
              <w:t xml:space="preserve">Tilsynssager hos </w:t>
            </w:r>
            <w:r>
              <w:rPr>
                <w:b/>
                <w:bCs/>
                <w:sz w:val="20"/>
                <w:szCs w:val="20"/>
              </w:rPr>
              <w:t>offentlige myndigheder</w:t>
            </w:r>
          </w:p>
        </w:tc>
        <w:tc>
          <w:tcPr>
            <w:tcW w:w="584" w:type="dxa"/>
            <w:shd w:val="clear" w:color="auto" w:fill="auto"/>
            <w:noWrap/>
            <w:hideMark/>
          </w:tcPr>
          <w:p w14:paraId="5F274C57" w14:textId="77777777" w:rsidR="00B930D2" w:rsidRPr="00657E13" w:rsidRDefault="00B930D2" w:rsidP="0037220C">
            <w:pPr>
              <w:spacing w:line="240" w:lineRule="auto"/>
              <w:jc w:val="right"/>
              <w:rPr>
                <w:sz w:val="20"/>
                <w:szCs w:val="20"/>
              </w:rPr>
            </w:pPr>
            <w:r w:rsidRPr="00657E13">
              <w:rPr>
                <w:color w:val="000000"/>
                <w:sz w:val="20"/>
                <w:szCs w:val="20"/>
              </w:rPr>
              <w:t>x.x</w:t>
            </w:r>
          </w:p>
        </w:tc>
        <w:tc>
          <w:tcPr>
            <w:tcW w:w="963" w:type="dxa"/>
            <w:shd w:val="clear" w:color="auto" w:fill="auto"/>
            <w:noWrap/>
            <w:hideMark/>
          </w:tcPr>
          <w:p w14:paraId="01A881FF" w14:textId="77777777" w:rsidR="00B930D2" w:rsidRPr="00657E13" w:rsidRDefault="00B930D2" w:rsidP="0037220C">
            <w:pPr>
              <w:spacing w:line="240" w:lineRule="auto"/>
              <w:jc w:val="center"/>
              <w:rPr>
                <w:sz w:val="18"/>
                <w:szCs w:val="18"/>
              </w:rPr>
            </w:pPr>
            <w:r w:rsidRPr="00657E13">
              <w:rPr>
                <w:sz w:val="18"/>
                <w:szCs w:val="18"/>
              </w:rPr>
              <w:t> </w:t>
            </w:r>
          </w:p>
        </w:tc>
        <w:tc>
          <w:tcPr>
            <w:tcW w:w="1275" w:type="dxa"/>
            <w:shd w:val="clear" w:color="auto" w:fill="auto"/>
            <w:noWrap/>
            <w:hideMark/>
          </w:tcPr>
          <w:p w14:paraId="388FC5B1" w14:textId="77777777" w:rsidR="00B930D2" w:rsidRPr="00657E13" w:rsidRDefault="00B930D2" w:rsidP="0037220C">
            <w:pPr>
              <w:spacing w:line="240" w:lineRule="auto"/>
              <w:jc w:val="center"/>
              <w:rPr>
                <w:sz w:val="18"/>
                <w:szCs w:val="18"/>
              </w:rPr>
            </w:pPr>
            <w:r w:rsidRPr="00657E13">
              <w:rPr>
                <w:sz w:val="18"/>
                <w:szCs w:val="18"/>
              </w:rPr>
              <w:t> </w:t>
            </w:r>
          </w:p>
        </w:tc>
        <w:tc>
          <w:tcPr>
            <w:tcW w:w="1418" w:type="dxa"/>
            <w:shd w:val="clear" w:color="auto" w:fill="auto"/>
            <w:noWrap/>
            <w:hideMark/>
          </w:tcPr>
          <w:p w14:paraId="7E9FD7A9" w14:textId="77777777" w:rsidR="00B930D2" w:rsidRPr="00657E13" w:rsidRDefault="00B930D2" w:rsidP="0037220C">
            <w:pPr>
              <w:spacing w:line="240" w:lineRule="auto"/>
              <w:jc w:val="center"/>
              <w:rPr>
                <w:sz w:val="18"/>
                <w:szCs w:val="18"/>
              </w:rPr>
            </w:pPr>
            <w:r w:rsidRPr="00657E13">
              <w:rPr>
                <w:sz w:val="18"/>
                <w:szCs w:val="18"/>
              </w:rPr>
              <w:t> </w:t>
            </w:r>
          </w:p>
        </w:tc>
        <w:tc>
          <w:tcPr>
            <w:tcW w:w="760" w:type="dxa"/>
            <w:shd w:val="clear" w:color="auto" w:fill="BFBFBF" w:themeFill="background1" w:themeFillShade="BF"/>
            <w:noWrap/>
            <w:hideMark/>
          </w:tcPr>
          <w:p w14:paraId="55217B2F" w14:textId="77777777" w:rsidR="00B930D2" w:rsidRPr="00657E13" w:rsidRDefault="00B930D2" w:rsidP="0037220C">
            <w:pPr>
              <w:spacing w:line="240" w:lineRule="auto"/>
              <w:jc w:val="center"/>
              <w:rPr>
                <w:sz w:val="18"/>
                <w:szCs w:val="18"/>
              </w:rPr>
            </w:pPr>
            <w:r w:rsidRPr="00657E13">
              <w:rPr>
                <w:sz w:val="18"/>
                <w:szCs w:val="18"/>
              </w:rPr>
              <w:t> </w:t>
            </w:r>
          </w:p>
        </w:tc>
        <w:tc>
          <w:tcPr>
            <w:tcW w:w="726" w:type="dxa"/>
            <w:shd w:val="clear" w:color="auto" w:fill="auto"/>
            <w:noWrap/>
            <w:hideMark/>
          </w:tcPr>
          <w:p w14:paraId="007F9F9B" w14:textId="77777777" w:rsidR="00B930D2" w:rsidRPr="00657E13" w:rsidRDefault="00B930D2" w:rsidP="0037220C">
            <w:pPr>
              <w:spacing w:line="240" w:lineRule="auto"/>
              <w:jc w:val="center"/>
              <w:rPr>
                <w:sz w:val="18"/>
                <w:szCs w:val="18"/>
              </w:rPr>
            </w:pPr>
            <w:r w:rsidRPr="00657E13">
              <w:rPr>
                <w:sz w:val="18"/>
                <w:szCs w:val="18"/>
              </w:rPr>
              <w:t> </w:t>
            </w:r>
          </w:p>
        </w:tc>
      </w:tr>
      <w:tr w:rsidR="00B930D2" w:rsidRPr="00657E13" w14:paraId="098F4A6A" w14:textId="77777777" w:rsidTr="0037220C">
        <w:trPr>
          <w:trHeight w:val="255"/>
        </w:trPr>
        <w:tc>
          <w:tcPr>
            <w:tcW w:w="724" w:type="dxa"/>
            <w:shd w:val="clear" w:color="000000" w:fill="BFBFBF"/>
            <w:noWrap/>
            <w:hideMark/>
          </w:tcPr>
          <w:p w14:paraId="0AB1F88C" w14:textId="77777777" w:rsidR="00B930D2" w:rsidRPr="00657E13" w:rsidRDefault="00B930D2" w:rsidP="0037220C">
            <w:pPr>
              <w:spacing w:line="240" w:lineRule="auto"/>
              <w:jc w:val="right"/>
              <w:rPr>
                <w:sz w:val="20"/>
                <w:szCs w:val="20"/>
              </w:rPr>
            </w:pPr>
            <w:r w:rsidRPr="00657E13">
              <w:rPr>
                <w:sz w:val="20"/>
                <w:szCs w:val="20"/>
              </w:rPr>
              <w:t> </w:t>
            </w:r>
          </w:p>
        </w:tc>
        <w:tc>
          <w:tcPr>
            <w:tcW w:w="3273" w:type="dxa"/>
            <w:shd w:val="clear" w:color="000000" w:fill="BFBFBF"/>
            <w:hideMark/>
          </w:tcPr>
          <w:p w14:paraId="6898DA44" w14:textId="77777777" w:rsidR="00B930D2" w:rsidRPr="00657E13" w:rsidRDefault="00B930D2" w:rsidP="0037220C">
            <w:pPr>
              <w:spacing w:line="240" w:lineRule="auto"/>
              <w:rPr>
                <w:b/>
                <w:bCs/>
                <w:sz w:val="20"/>
                <w:szCs w:val="20"/>
              </w:rPr>
            </w:pPr>
            <w:r w:rsidRPr="00657E13">
              <w:rPr>
                <w:b/>
                <w:bCs/>
                <w:sz w:val="20"/>
                <w:szCs w:val="20"/>
              </w:rPr>
              <w:t>Finansiel revision</w:t>
            </w:r>
          </w:p>
        </w:tc>
        <w:tc>
          <w:tcPr>
            <w:tcW w:w="584" w:type="dxa"/>
            <w:shd w:val="clear" w:color="000000" w:fill="BFBFBF"/>
            <w:noWrap/>
            <w:hideMark/>
          </w:tcPr>
          <w:p w14:paraId="4AFA4083" w14:textId="77777777" w:rsidR="00B930D2" w:rsidRPr="00657E13" w:rsidRDefault="00B930D2" w:rsidP="0037220C">
            <w:pPr>
              <w:spacing w:line="240" w:lineRule="auto"/>
              <w:jc w:val="right"/>
              <w:rPr>
                <w:sz w:val="20"/>
                <w:szCs w:val="20"/>
              </w:rPr>
            </w:pPr>
            <w:r w:rsidRPr="00657E13">
              <w:rPr>
                <w:sz w:val="20"/>
                <w:szCs w:val="20"/>
              </w:rPr>
              <w:t> </w:t>
            </w:r>
          </w:p>
        </w:tc>
        <w:tc>
          <w:tcPr>
            <w:tcW w:w="963" w:type="dxa"/>
            <w:shd w:val="clear" w:color="000000" w:fill="BFBFBF"/>
            <w:noWrap/>
            <w:hideMark/>
          </w:tcPr>
          <w:p w14:paraId="7D89CB4F" w14:textId="77777777" w:rsidR="00B930D2" w:rsidRPr="00657E13" w:rsidRDefault="00B930D2" w:rsidP="0037220C">
            <w:pPr>
              <w:spacing w:line="240" w:lineRule="auto"/>
              <w:jc w:val="center"/>
              <w:rPr>
                <w:sz w:val="18"/>
                <w:szCs w:val="18"/>
              </w:rPr>
            </w:pPr>
            <w:r w:rsidRPr="00657E13">
              <w:rPr>
                <w:sz w:val="18"/>
                <w:szCs w:val="18"/>
              </w:rPr>
              <w:t> </w:t>
            </w:r>
          </w:p>
        </w:tc>
        <w:tc>
          <w:tcPr>
            <w:tcW w:w="1275" w:type="dxa"/>
            <w:shd w:val="clear" w:color="000000" w:fill="BFBFBF"/>
            <w:noWrap/>
            <w:hideMark/>
          </w:tcPr>
          <w:p w14:paraId="2A49A138" w14:textId="77777777" w:rsidR="00B930D2" w:rsidRPr="00657E13" w:rsidRDefault="00B930D2" w:rsidP="0037220C">
            <w:pPr>
              <w:spacing w:line="240" w:lineRule="auto"/>
              <w:jc w:val="center"/>
              <w:rPr>
                <w:sz w:val="18"/>
                <w:szCs w:val="18"/>
              </w:rPr>
            </w:pPr>
            <w:r w:rsidRPr="00657E13">
              <w:rPr>
                <w:sz w:val="18"/>
                <w:szCs w:val="18"/>
              </w:rPr>
              <w:t> </w:t>
            </w:r>
          </w:p>
        </w:tc>
        <w:tc>
          <w:tcPr>
            <w:tcW w:w="1418" w:type="dxa"/>
            <w:shd w:val="clear" w:color="000000" w:fill="BFBFBF"/>
            <w:noWrap/>
            <w:hideMark/>
          </w:tcPr>
          <w:p w14:paraId="65BA9D36" w14:textId="77777777" w:rsidR="00B930D2" w:rsidRPr="00657E13" w:rsidRDefault="00B930D2" w:rsidP="0037220C">
            <w:pPr>
              <w:spacing w:line="240" w:lineRule="auto"/>
              <w:jc w:val="center"/>
              <w:rPr>
                <w:sz w:val="18"/>
                <w:szCs w:val="18"/>
              </w:rPr>
            </w:pPr>
            <w:r w:rsidRPr="00657E13">
              <w:rPr>
                <w:sz w:val="18"/>
                <w:szCs w:val="18"/>
              </w:rPr>
              <w:t> </w:t>
            </w:r>
          </w:p>
        </w:tc>
        <w:tc>
          <w:tcPr>
            <w:tcW w:w="760" w:type="dxa"/>
            <w:shd w:val="clear" w:color="auto" w:fill="BFBFBF" w:themeFill="background1" w:themeFillShade="BF"/>
            <w:noWrap/>
            <w:hideMark/>
          </w:tcPr>
          <w:p w14:paraId="432DFF7A" w14:textId="77777777" w:rsidR="00B930D2" w:rsidRPr="00657E13" w:rsidRDefault="00B930D2" w:rsidP="0037220C">
            <w:pPr>
              <w:spacing w:line="240" w:lineRule="auto"/>
              <w:jc w:val="center"/>
              <w:rPr>
                <w:sz w:val="18"/>
                <w:szCs w:val="18"/>
              </w:rPr>
            </w:pPr>
            <w:r w:rsidRPr="00657E13">
              <w:rPr>
                <w:sz w:val="18"/>
                <w:szCs w:val="18"/>
              </w:rPr>
              <w:t> </w:t>
            </w:r>
          </w:p>
        </w:tc>
        <w:tc>
          <w:tcPr>
            <w:tcW w:w="726" w:type="dxa"/>
            <w:shd w:val="clear" w:color="000000" w:fill="BFBFBF"/>
            <w:noWrap/>
            <w:hideMark/>
          </w:tcPr>
          <w:p w14:paraId="56AEC383" w14:textId="77777777" w:rsidR="00B930D2" w:rsidRPr="00657E13" w:rsidRDefault="00B930D2" w:rsidP="0037220C">
            <w:pPr>
              <w:spacing w:line="240" w:lineRule="auto"/>
              <w:jc w:val="center"/>
              <w:rPr>
                <w:sz w:val="18"/>
                <w:szCs w:val="18"/>
              </w:rPr>
            </w:pPr>
            <w:r w:rsidRPr="00657E13">
              <w:rPr>
                <w:sz w:val="18"/>
                <w:szCs w:val="18"/>
              </w:rPr>
              <w:t> </w:t>
            </w:r>
          </w:p>
        </w:tc>
      </w:tr>
      <w:tr w:rsidR="00B930D2" w:rsidRPr="00657E13" w14:paraId="50666D84" w14:textId="77777777" w:rsidTr="0037220C">
        <w:trPr>
          <w:trHeight w:val="510"/>
        </w:trPr>
        <w:tc>
          <w:tcPr>
            <w:tcW w:w="724" w:type="dxa"/>
            <w:shd w:val="clear" w:color="auto" w:fill="auto"/>
            <w:noWrap/>
            <w:hideMark/>
          </w:tcPr>
          <w:p w14:paraId="59268578" w14:textId="77777777" w:rsidR="00B930D2" w:rsidRPr="00657E13" w:rsidRDefault="00B930D2" w:rsidP="0037220C">
            <w:pPr>
              <w:spacing w:line="240" w:lineRule="auto"/>
              <w:jc w:val="right"/>
              <w:rPr>
                <w:color w:val="000000"/>
                <w:sz w:val="20"/>
                <w:szCs w:val="20"/>
              </w:rPr>
            </w:pPr>
            <w:r w:rsidRPr="00657E13">
              <w:rPr>
                <w:color w:val="000000"/>
                <w:sz w:val="20"/>
                <w:szCs w:val="20"/>
              </w:rPr>
              <w:t>4.</w:t>
            </w:r>
          </w:p>
        </w:tc>
        <w:tc>
          <w:tcPr>
            <w:tcW w:w="3273" w:type="dxa"/>
            <w:shd w:val="clear" w:color="auto" w:fill="auto"/>
            <w:hideMark/>
          </w:tcPr>
          <w:p w14:paraId="35DB38F1" w14:textId="77777777" w:rsidR="00B930D2" w:rsidRPr="00657E13" w:rsidRDefault="00B930D2" w:rsidP="0037220C">
            <w:pPr>
              <w:spacing w:line="240" w:lineRule="auto"/>
              <w:rPr>
                <w:b/>
                <w:bCs/>
                <w:color w:val="000000"/>
                <w:sz w:val="20"/>
                <w:szCs w:val="20"/>
              </w:rPr>
            </w:pPr>
            <w:r w:rsidRPr="00657E13">
              <w:rPr>
                <w:b/>
                <w:bCs/>
                <w:color w:val="000000"/>
                <w:sz w:val="20"/>
                <w:szCs w:val="20"/>
              </w:rPr>
              <w:t>Forretningsgange og interne kontroller, dispositioner, registreringer og regnskabsaflæggelse</w:t>
            </w:r>
          </w:p>
        </w:tc>
        <w:tc>
          <w:tcPr>
            <w:tcW w:w="584" w:type="dxa"/>
            <w:shd w:val="clear" w:color="auto" w:fill="auto"/>
            <w:noWrap/>
            <w:hideMark/>
          </w:tcPr>
          <w:p w14:paraId="3624420E" w14:textId="77777777" w:rsidR="00B930D2" w:rsidRPr="00657E13" w:rsidRDefault="00B930D2" w:rsidP="0037220C">
            <w:pPr>
              <w:jc w:val="right"/>
            </w:pPr>
            <w:r w:rsidRPr="00657E13">
              <w:rPr>
                <w:color w:val="000000"/>
                <w:sz w:val="20"/>
                <w:szCs w:val="20"/>
              </w:rPr>
              <w:t>x.x</w:t>
            </w:r>
          </w:p>
        </w:tc>
        <w:tc>
          <w:tcPr>
            <w:tcW w:w="963" w:type="dxa"/>
            <w:shd w:val="clear" w:color="auto" w:fill="auto"/>
            <w:noWrap/>
            <w:hideMark/>
          </w:tcPr>
          <w:p w14:paraId="2806D806" w14:textId="77777777" w:rsidR="00B930D2" w:rsidRPr="00657E13" w:rsidRDefault="00B930D2" w:rsidP="0037220C">
            <w:pPr>
              <w:spacing w:line="240" w:lineRule="auto"/>
              <w:jc w:val="center"/>
              <w:rPr>
                <w:color w:val="000000"/>
                <w:sz w:val="18"/>
                <w:szCs w:val="18"/>
              </w:rPr>
            </w:pPr>
            <w:r w:rsidRPr="00657E13">
              <w:rPr>
                <w:color w:val="000000"/>
                <w:sz w:val="18"/>
                <w:szCs w:val="18"/>
              </w:rPr>
              <w:t> </w:t>
            </w:r>
          </w:p>
        </w:tc>
        <w:tc>
          <w:tcPr>
            <w:tcW w:w="1275" w:type="dxa"/>
            <w:shd w:val="clear" w:color="auto" w:fill="auto"/>
            <w:noWrap/>
            <w:hideMark/>
          </w:tcPr>
          <w:p w14:paraId="299A15DA" w14:textId="77777777" w:rsidR="00B930D2" w:rsidRPr="00657E13" w:rsidRDefault="00B930D2" w:rsidP="0037220C">
            <w:pPr>
              <w:spacing w:line="240" w:lineRule="auto"/>
              <w:jc w:val="center"/>
              <w:rPr>
                <w:color w:val="000000"/>
                <w:sz w:val="18"/>
                <w:szCs w:val="18"/>
              </w:rPr>
            </w:pPr>
            <w:r w:rsidRPr="00657E13">
              <w:rPr>
                <w:color w:val="000000"/>
                <w:sz w:val="18"/>
                <w:szCs w:val="18"/>
              </w:rPr>
              <w:t> </w:t>
            </w:r>
          </w:p>
        </w:tc>
        <w:tc>
          <w:tcPr>
            <w:tcW w:w="1418" w:type="dxa"/>
            <w:shd w:val="clear" w:color="auto" w:fill="auto"/>
            <w:noWrap/>
            <w:hideMark/>
          </w:tcPr>
          <w:p w14:paraId="17452477" w14:textId="77777777" w:rsidR="00B930D2" w:rsidRPr="00657E13" w:rsidRDefault="00B930D2" w:rsidP="0037220C">
            <w:pPr>
              <w:spacing w:line="240" w:lineRule="auto"/>
              <w:jc w:val="center"/>
              <w:rPr>
                <w:color w:val="000000"/>
                <w:sz w:val="18"/>
                <w:szCs w:val="18"/>
              </w:rPr>
            </w:pPr>
            <w:r w:rsidRPr="00657E13">
              <w:rPr>
                <w:color w:val="000000"/>
                <w:sz w:val="18"/>
                <w:szCs w:val="18"/>
              </w:rPr>
              <w:t> </w:t>
            </w:r>
          </w:p>
        </w:tc>
        <w:tc>
          <w:tcPr>
            <w:tcW w:w="760" w:type="dxa"/>
            <w:shd w:val="clear" w:color="auto" w:fill="BFBFBF" w:themeFill="background1" w:themeFillShade="BF"/>
            <w:noWrap/>
            <w:hideMark/>
          </w:tcPr>
          <w:p w14:paraId="52949BA8" w14:textId="77777777" w:rsidR="00B930D2" w:rsidRPr="00657E13" w:rsidRDefault="00B930D2" w:rsidP="0037220C">
            <w:pPr>
              <w:spacing w:line="240" w:lineRule="auto"/>
              <w:jc w:val="center"/>
              <w:rPr>
                <w:color w:val="000000"/>
                <w:sz w:val="18"/>
                <w:szCs w:val="18"/>
              </w:rPr>
            </w:pPr>
            <w:r w:rsidRPr="00657E13">
              <w:rPr>
                <w:color w:val="000000"/>
                <w:sz w:val="18"/>
                <w:szCs w:val="18"/>
              </w:rPr>
              <w:t> </w:t>
            </w:r>
          </w:p>
        </w:tc>
        <w:tc>
          <w:tcPr>
            <w:tcW w:w="726" w:type="dxa"/>
            <w:shd w:val="clear" w:color="auto" w:fill="BFBFBF" w:themeFill="background1" w:themeFillShade="BF"/>
            <w:noWrap/>
            <w:hideMark/>
          </w:tcPr>
          <w:p w14:paraId="2A245F3D" w14:textId="77777777" w:rsidR="00B930D2" w:rsidRPr="00657E13" w:rsidRDefault="00B930D2" w:rsidP="0037220C">
            <w:pPr>
              <w:spacing w:line="240" w:lineRule="auto"/>
              <w:jc w:val="center"/>
              <w:rPr>
                <w:color w:val="000000"/>
                <w:sz w:val="18"/>
                <w:szCs w:val="18"/>
              </w:rPr>
            </w:pPr>
            <w:r w:rsidRPr="00657E13">
              <w:rPr>
                <w:color w:val="000000"/>
                <w:sz w:val="18"/>
                <w:szCs w:val="18"/>
              </w:rPr>
              <w:t> </w:t>
            </w:r>
          </w:p>
        </w:tc>
      </w:tr>
      <w:tr w:rsidR="00B930D2" w:rsidRPr="00657E13" w14:paraId="33287D70" w14:textId="77777777" w:rsidTr="0037220C">
        <w:trPr>
          <w:trHeight w:val="255"/>
        </w:trPr>
        <w:tc>
          <w:tcPr>
            <w:tcW w:w="724" w:type="dxa"/>
            <w:shd w:val="clear" w:color="auto" w:fill="auto"/>
            <w:noWrap/>
            <w:hideMark/>
          </w:tcPr>
          <w:p w14:paraId="0484504D" w14:textId="77777777" w:rsidR="00B930D2" w:rsidRPr="00657E13" w:rsidRDefault="00B930D2" w:rsidP="0037220C">
            <w:pPr>
              <w:spacing w:line="240" w:lineRule="auto"/>
              <w:jc w:val="right"/>
              <w:rPr>
                <w:color w:val="000000"/>
                <w:sz w:val="20"/>
                <w:szCs w:val="20"/>
              </w:rPr>
            </w:pPr>
            <w:r w:rsidRPr="00657E13">
              <w:rPr>
                <w:color w:val="000000"/>
                <w:sz w:val="20"/>
                <w:szCs w:val="20"/>
              </w:rPr>
              <w:t>5.</w:t>
            </w:r>
          </w:p>
        </w:tc>
        <w:tc>
          <w:tcPr>
            <w:tcW w:w="3273" w:type="dxa"/>
            <w:shd w:val="clear" w:color="auto" w:fill="auto"/>
            <w:hideMark/>
          </w:tcPr>
          <w:p w14:paraId="63094A4D" w14:textId="77777777" w:rsidR="00B930D2" w:rsidRPr="00657E13" w:rsidRDefault="00B930D2" w:rsidP="0037220C">
            <w:pPr>
              <w:spacing w:line="240" w:lineRule="auto"/>
              <w:rPr>
                <w:b/>
                <w:bCs/>
                <w:color w:val="000000"/>
                <w:sz w:val="20"/>
                <w:szCs w:val="20"/>
              </w:rPr>
            </w:pPr>
            <w:r w:rsidRPr="00657E13">
              <w:rPr>
                <w:b/>
                <w:bCs/>
                <w:color w:val="000000"/>
                <w:sz w:val="20"/>
                <w:szCs w:val="20"/>
              </w:rPr>
              <w:t>Den generelle it-sikkerhed på det administrative område</w:t>
            </w:r>
          </w:p>
        </w:tc>
        <w:tc>
          <w:tcPr>
            <w:tcW w:w="584" w:type="dxa"/>
            <w:shd w:val="clear" w:color="auto" w:fill="auto"/>
            <w:noWrap/>
            <w:hideMark/>
          </w:tcPr>
          <w:p w14:paraId="76744BE1" w14:textId="77777777" w:rsidR="00B930D2" w:rsidRPr="00657E13" w:rsidRDefault="00B930D2" w:rsidP="0037220C">
            <w:pPr>
              <w:jc w:val="right"/>
            </w:pPr>
            <w:r w:rsidRPr="00657E13">
              <w:rPr>
                <w:color w:val="000000"/>
                <w:sz w:val="20"/>
                <w:szCs w:val="20"/>
              </w:rPr>
              <w:t>x.x</w:t>
            </w:r>
          </w:p>
        </w:tc>
        <w:tc>
          <w:tcPr>
            <w:tcW w:w="963" w:type="dxa"/>
            <w:shd w:val="clear" w:color="auto" w:fill="auto"/>
            <w:noWrap/>
            <w:hideMark/>
          </w:tcPr>
          <w:p w14:paraId="668FE3C2" w14:textId="77777777" w:rsidR="00B930D2" w:rsidRPr="00657E13" w:rsidRDefault="00B930D2" w:rsidP="0037220C">
            <w:pPr>
              <w:spacing w:line="240" w:lineRule="auto"/>
              <w:jc w:val="center"/>
              <w:rPr>
                <w:color w:val="000000"/>
                <w:sz w:val="18"/>
                <w:szCs w:val="18"/>
              </w:rPr>
            </w:pPr>
            <w:r w:rsidRPr="00657E13">
              <w:rPr>
                <w:color w:val="000000"/>
                <w:sz w:val="18"/>
                <w:szCs w:val="18"/>
              </w:rPr>
              <w:t> </w:t>
            </w:r>
          </w:p>
        </w:tc>
        <w:tc>
          <w:tcPr>
            <w:tcW w:w="1275" w:type="dxa"/>
            <w:shd w:val="clear" w:color="auto" w:fill="auto"/>
            <w:noWrap/>
            <w:hideMark/>
          </w:tcPr>
          <w:p w14:paraId="39216E68" w14:textId="77777777" w:rsidR="00B930D2" w:rsidRPr="00657E13" w:rsidRDefault="00B930D2" w:rsidP="0037220C">
            <w:pPr>
              <w:spacing w:line="240" w:lineRule="auto"/>
              <w:jc w:val="center"/>
              <w:rPr>
                <w:color w:val="000000"/>
                <w:sz w:val="18"/>
                <w:szCs w:val="18"/>
              </w:rPr>
            </w:pPr>
            <w:r w:rsidRPr="00657E13">
              <w:rPr>
                <w:color w:val="000000"/>
                <w:sz w:val="18"/>
                <w:szCs w:val="18"/>
              </w:rPr>
              <w:t> </w:t>
            </w:r>
          </w:p>
        </w:tc>
        <w:tc>
          <w:tcPr>
            <w:tcW w:w="1418" w:type="dxa"/>
            <w:shd w:val="clear" w:color="auto" w:fill="auto"/>
            <w:noWrap/>
            <w:hideMark/>
          </w:tcPr>
          <w:p w14:paraId="529558F5" w14:textId="77777777" w:rsidR="00B930D2" w:rsidRPr="00657E13" w:rsidRDefault="00B930D2" w:rsidP="0037220C">
            <w:pPr>
              <w:spacing w:line="240" w:lineRule="auto"/>
              <w:jc w:val="center"/>
              <w:rPr>
                <w:color w:val="000000"/>
                <w:sz w:val="18"/>
                <w:szCs w:val="18"/>
              </w:rPr>
            </w:pPr>
            <w:r w:rsidRPr="00657E13">
              <w:rPr>
                <w:color w:val="000000"/>
                <w:sz w:val="18"/>
                <w:szCs w:val="18"/>
              </w:rPr>
              <w:t> </w:t>
            </w:r>
          </w:p>
        </w:tc>
        <w:tc>
          <w:tcPr>
            <w:tcW w:w="760" w:type="dxa"/>
            <w:shd w:val="clear" w:color="auto" w:fill="BFBFBF" w:themeFill="background1" w:themeFillShade="BF"/>
            <w:noWrap/>
            <w:hideMark/>
          </w:tcPr>
          <w:p w14:paraId="46828C4A" w14:textId="77777777" w:rsidR="00B930D2" w:rsidRPr="00657E13" w:rsidRDefault="00B930D2" w:rsidP="0037220C">
            <w:pPr>
              <w:spacing w:line="240" w:lineRule="auto"/>
              <w:jc w:val="center"/>
              <w:rPr>
                <w:color w:val="000000"/>
                <w:sz w:val="18"/>
                <w:szCs w:val="18"/>
              </w:rPr>
            </w:pPr>
            <w:r w:rsidRPr="00657E13">
              <w:rPr>
                <w:color w:val="000000"/>
                <w:sz w:val="18"/>
                <w:szCs w:val="18"/>
              </w:rPr>
              <w:t> </w:t>
            </w:r>
          </w:p>
        </w:tc>
        <w:tc>
          <w:tcPr>
            <w:tcW w:w="726" w:type="dxa"/>
            <w:shd w:val="clear" w:color="auto" w:fill="BFBFBF" w:themeFill="background1" w:themeFillShade="BF"/>
            <w:noWrap/>
            <w:hideMark/>
          </w:tcPr>
          <w:p w14:paraId="194CD232" w14:textId="77777777" w:rsidR="00B930D2" w:rsidRPr="00657E13" w:rsidRDefault="00B930D2" w:rsidP="0037220C">
            <w:pPr>
              <w:spacing w:line="240" w:lineRule="auto"/>
              <w:jc w:val="center"/>
              <w:rPr>
                <w:color w:val="000000"/>
                <w:sz w:val="18"/>
                <w:szCs w:val="18"/>
              </w:rPr>
            </w:pPr>
            <w:r w:rsidRPr="00657E13">
              <w:rPr>
                <w:color w:val="000000"/>
                <w:sz w:val="18"/>
                <w:szCs w:val="18"/>
              </w:rPr>
              <w:t> </w:t>
            </w:r>
          </w:p>
        </w:tc>
      </w:tr>
      <w:tr w:rsidR="00B930D2" w:rsidRPr="00657E13" w14:paraId="12D24977" w14:textId="77777777" w:rsidTr="0037220C">
        <w:trPr>
          <w:trHeight w:val="255"/>
        </w:trPr>
        <w:tc>
          <w:tcPr>
            <w:tcW w:w="724" w:type="dxa"/>
            <w:shd w:val="clear" w:color="auto" w:fill="auto"/>
            <w:noWrap/>
            <w:hideMark/>
          </w:tcPr>
          <w:p w14:paraId="33611126" w14:textId="77777777" w:rsidR="00B930D2" w:rsidRPr="00657E13" w:rsidRDefault="00B930D2" w:rsidP="0037220C">
            <w:pPr>
              <w:spacing w:line="240" w:lineRule="auto"/>
              <w:jc w:val="right"/>
              <w:rPr>
                <w:color w:val="000000"/>
                <w:sz w:val="20"/>
                <w:szCs w:val="20"/>
              </w:rPr>
            </w:pPr>
            <w:r w:rsidRPr="00657E13">
              <w:rPr>
                <w:color w:val="000000"/>
                <w:sz w:val="20"/>
                <w:szCs w:val="20"/>
              </w:rPr>
              <w:t>6.</w:t>
            </w:r>
          </w:p>
        </w:tc>
        <w:tc>
          <w:tcPr>
            <w:tcW w:w="3273" w:type="dxa"/>
            <w:shd w:val="clear" w:color="auto" w:fill="auto"/>
            <w:noWrap/>
            <w:hideMark/>
          </w:tcPr>
          <w:p w14:paraId="2DDBA204" w14:textId="77777777" w:rsidR="00B930D2" w:rsidRPr="00657E13" w:rsidRDefault="00B930D2" w:rsidP="0037220C">
            <w:pPr>
              <w:spacing w:line="240" w:lineRule="auto"/>
              <w:rPr>
                <w:b/>
                <w:bCs/>
                <w:color w:val="000000"/>
                <w:sz w:val="20"/>
                <w:szCs w:val="20"/>
              </w:rPr>
            </w:pPr>
            <w:r w:rsidRPr="00657E13">
              <w:rPr>
                <w:b/>
                <w:bCs/>
                <w:color w:val="000000"/>
                <w:sz w:val="20"/>
                <w:szCs w:val="20"/>
              </w:rPr>
              <w:t>Statstilskud</w:t>
            </w:r>
          </w:p>
        </w:tc>
        <w:tc>
          <w:tcPr>
            <w:tcW w:w="584" w:type="dxa"/>
            <w:shd w:val="clear" w:color="auto" w:fill="auto"/>
            <w:noWrap/>
            <w:hideMark/>
          </w:tcPr>
          <w:p w14:paraId="5DE34AAB" w14:textId="77777777" w:rsidR="00B930D2" w:rsidRPr="00657E13" w:rsidRDefault="00B930D2" w:rsidP="0037220C">
            <w:pPr>
              <w:jc w:val="right"/>
            </w:pPr>
            <w:r w:rsidRPr="00657E13">
              <w:rPr>
                <w:color w:val="000000"/>
                <w:sz w:val="20"/>
                <w:szCs w:val="20"/>
              </w:rPr>
              <w:t>x.x</w:t>
            </w:r>
          </w:p>
        </w:tc>
        <w:tc>
          <w:tcPr>
            <w:tcW w:w="963" w:type="dxa"/>
            <w:shd w:val="clear" w:color="auto" w:fill="auto"/>
            <w:noWrap/>
            <w:hideMark/>
          </w:tcPr>
          <w:p w14:paraId="73B46C71" w14:textId="77777777" w:rsidR="00B930D2" w:rsidRPr="00657E13" w:rsidRDefault="00B930D2" w:rsidP="0037220C">
            <w:pPr>
              <w:spacing w:line="240" w:lineRule="auto"/>
              <w:jc w:val="center"/>
              <w:rPr>
                <w:color w:val="000000"/>
                <w:sz w:val="18"/>
                <w:szCs w:val="18"/>
              </w:rPr>
            </w:pPr>
            <w:r w:rsidRPr="00657E13">
              <w:rPr>
                <w:color w:val="000000"/>
                <w:sz w:val="18"/>
                <w:szCs w:val="18"/>
              </w:rPr>
              <w:t> </w:t>
            </w:r>
          </w:p>
        </w:tc>
        <w:tc>
          <w:tcPr>
            <w:tcW w:w="1275" w:type="dxa"/>
            <w:shd w:val="clear" w:color="auto" w:fill="auto"/>
            <w:noWrap/>
            <w:hideMark/>
          </w:tcPr>
          <w:p w14:paraId="6BB12196" w14:textId="77777777" w:rsidR="00B930D2" w:rsidRPr="00657E13" w:rsidRDefault="00B930D2" w:rsidP="0037220C">
            <w:pPr>
              <w:spacing w:line="240" w:lineRule="auto"/>
              <w:jc w:val="center"/>
              <w:rPr>
                <w:color w:val="000000"/>
                <w:sz w:val="18"/>
                <w:szCs w:val="18"/>
              </w:rPr>
            </w:pPr>
            <w:r w:rsidRPr="00657E13">
              <w:rPr>
                <w:color w:val="000000"/>
                <w:sz w:val="18"/>
                <w:szCs w:val="18"/>
              </w:rPr>
              <w:t> </w:t>
            </w:r>
          </w:p>
        </w:tc>
        <w:tc>
          <w:tcPr>
            <w:tcW w:w="1418" w:type="dxa"/>
            <w:shd w:val="clear" w:color="auto" w:fill="auto"/>
            <w:noWrap/>
            <w:hideMark/>
          </w:tcPr>
          <w:p w14:paraId="05625F1F" w14:textId="77777777" w:rsidR="00B930D2" w:rsidRPr="00657E13" w:rsidRDefault="00B930D2" w:rsidP="0037220C">
            <w:pPr>
              <w:spacing w:line="240" w:lineRule="auto"/>
              <w:jc w:val="center"/>
              <w:rPr>
                <w:color w:val="000000"/>
                <w:sz w:val="18"/>
                <w:szCs w:val="18"/>
              </w:rPr>
            </w:pPr>
            <w:r w:rsidRPr="00657E13">
              <w:rPr>
                <w:color w:val="000000"/>
                <w:sz w:val="18"/>
                <w:szCs w:val="18"/>
              </w:rPr>
              <w:t> </w:t>
            </w:r>
          </w:p>
        </w:tc>
        <w:tc>
          <w:tcPr>
            <w:tcW w:w="760" w:type="dxa"/>
            <w:shd w:val="clear" w:color="auto" w:fill="BFBFBF" w:themeFill="background1" w:themeFillShade="BF"/>
            <w:noWrap/>
            <w:hideMark/>
          </w:tcPr>
          <w:p w14:paraId="29E7E3D5" w14:textId="77777777" w:rsidR="00B930D2" w:rsidRPr="00657E13" w:rsidRDefault="00B930D2" w:rsidP="0037220C">
            <w:pPr>
              <w:spacing w:line="240" w:lineRule="auto"/>
              <w:jc w:val="center"/>
              <w:rPr>
                <w:color w:val="000000"/>
                <w:sz w:val="18"/>
                <w:szCs w:val="18"/>
              </w:rPr>
            </w:pPr>
            <w:r w:rsidRPr="00657E13">
              <w:rPr>
                <w:color w:val="000000"/>
                <w:sz w:val="18"/>
                <w:szCs w:val="18"/>
              </w:rPr>
              <w:t> </w:t>
            </w:r>
          </w:p>
        </w:tc>
        <w:tc>
          <w:tcPr>
            <w:tcW w:w="726" w:type="dxa"/>
            <w:shd w:val="clear" w:color="auto" w:fill="BFBFBF" w:themeFill="background1" w:themeFillShade="BF"/>
            <w:noWrap/>
            <w:hideMark/>
          </w:tcPr>
          <w:p w14:paraId="401C255D" w14:textId="77777777" w:rsidR="00B930D2" w:rsidRPr="00657E13" w:rsidRDefault="00B930D2" w:rsidP="0037220C">
            <w:pPr>
              <w:spacing w:line="240" w:lineRule="auto"/>
              <w:jc w:val="center"/>
              <w:rPr>
                <w:color w:val="000000"/>
                <w:sz w:val="18"/>
                <w:szCs w:val="18"/>
              </w:rPr>
            </w:pPr>
            <w:r w:rsidRPr="00657E13">
              <w:rPr>
                <w:color w:val="000000"/>
                <w:sz w:val="18"/>
                <w:szCs w:val="18"/>
              </w:rPr>
              <w:t> </w:t>
            </w:r>
          </w:p>
        </w:tc>
      </w:tr>
      <w:tr w:rsidR="00B930D2" w:rsidRPr="00657E13" w14:paraId="1B40A0BF" w14:textId="77777777" w:rsidTr="0037220C">
        <w:trPr>
          <w:trHeight w:val="255"/>
        </w:trPr>
        <w:tc>
          <w:tcPr>
            <w:tcW w:w="724" w:type="dxa"/>
            <w:shd w:val="clear" w:color="auto" w:fill="auto"/>
            <w:noWrap/>
            <w:hideMark/>
          </w:tcPr>
          <w:p w14:paraId="28590431" w14:textId="77777777" w:rsidR="00B930D2" w:rsidRPr="00657E13" w:rsidRDefault="00B930D2" w:rsidP="0037220C">
            <w:pPr>
              <w:spacing w:line="240" w:lineRule="auto"/>
              <w:jc w:val="right"/>
              <w:rPr>
                <w:color w:val="000000"/>
                <w:sz w:val="20"/>
                <w:szCs w:val="20"/>
              </w:rPr>
            </w:pPr>
            <w:r w:rsidRPr="00783D1A">
              <w:rPr>
                <w:sz w:val="20"/>
                <w:szCs w:val="20"/>
              </w:rPr>
              <w:t>7.</w:t>
            </w:r>
          </w:p>
        </w:tc>
        <w:tc>
          <w:tcPr>
            <w:tcW w:w="3273" w:type="dxa"/>
            <w:shd w:val="clear" w:color="auto" w:fill="auto"/>
            <w:hideMark/>
          </w:tcPr>
          <w:p w14:paraId="7A029AD9" w14:textId="77777777" w:rsidR="00B930D2" w:rsidRPr="00657E13" w:rsidRDefault="00B930D2" w:rsidP="0037220C">
            <w:pPr>
              <w:spacing w:line="240" w:lineRule="auto"/>
              <w:rPr>
                <w:b/>
                <w:bCs/>
                <w:color w:val="000000"/>
                <w:sz w:val="20"/>
                <w:szCs w:val="20"/>
              </w:rPr>
            </w:pPr>
            <w:r w:rsidRPr="00657E13">
              <w:rPr>
                <w:b/>
                <w:bCs/>
                <w:color w:val="000000"/>
                <w:sz w:val="20"/>
                <w:szCs w:val="20"/>
              </w:rPr>
              <w:t>Løn</w:t>
            </w:r>
          </w:p>
        </w:tc>
        <w:tc>
          <w:tcPr>
            <w:tcW w:w="584" w:type="dxa"/>
            <w:shd w:val="clear" w:color="auto" w:fill="auto"/>
            <w:noWrap/>
            <w:hideMark/>
          </w:tcPr>
          <w:p w14:paraId="50FB68DF" w14:textId="77777777" w:rsidR="00B930D2" w:rsidRPr="00657E13" w:rsidRDefault="00B930D2" w:rsidP="0037220C">
            <w:pPr>
              <w:jc w:val="right"/>
            </w:pPr>
            <w:r w:rsidRPr="00657E13">
              <w:rPr>
                <w:color w:val="000000"/>
                <w:sz w:val="20"/>
                <w:szCs w:val="20"/>
              </w:rPr>
              <w:t>x.x</w:t>
            </w:r>
          </w:p>
        </w:tc>
        <w:tc>
          <w:tcPr>
            <w:tcW w:w="963" w:type="dxa"/>
            <w:shd w:val="clear" w:color="auto" w:fill="auto"/>
            <w:noWrap/>
            <w:hideMark/>
          </w:tcPr>
          <w:p w14:paraId="57F31E88" w14:textId="77777777" w:rsidR="00B930D2" w:rsidRPr="00657E13" w:rsidRDefault="00B930D2" w:rsidP="0037220C">
            <w:pPr>
              <w:spacing w:line="240" w:lineRule="auto"/>
              <w:jc w:val="center"/>
              <w:rPr>
                <w:color w:val="000000"/>
                <w:sz w:val="18"/>
                <w:szCs w:val="18"/>
              </w:rPr>
            </w:pPr>
            <w:r w:rsidRPr="00657E13">
              <w:rPr>
                <w:color w:val="000000"/>
                <w:sz w:val="18"/>
                <w:szCs w:val="18"/>
              </w:rPr>
              <w:t> </w:t>
            </w:r>
          </w:p>
        </w:tc>
        <w:tc>
          <w:tcPr>
            <w:tcW w:w="1275" w:type="dxa"/>
            <w:shd w:val="clear" w:color="auto" w:fill="auto"/>
            <w:noWrap/>
            <w:hideMark/>
          </w:tcPr>
          <w:p w14:paraId="24E73A59" w14:textId="77777777" w:rsidR="00B930D2" w:rsidRPr="00657E13" w:rsidRDefault="00B930D2" w:rsidP="0037220C">
            <w:pPr>
              <w:spacing w:line="240" w:lineRule="auto"/>
              <w:jc w:val="center"/>
              <w:rPr>
                <w:color w:val="000000"/>
                <w:sz w:val="18"/>
                <w:szCs w:val="18"/>
              </w:rPr>
            </w:pPr>
            <w:r w:rsidRPr="00657E13">
              <w:rPr>
                <w:color w:val="000000"/>
                <w:sz w:val="18"/>
                <w:szCs w:val="18"/>
              </w:rPr>
              <w:t> </w:t>
            </w:r>
          </w:p>
        </w:tc>
        <w:tc>
          <w:tcPr>
            <w:tcW w:w="1418" w:type="dxa"/>
            <w:shd w:val="clear" w:color="auto" w:fill="auto"/>
            <w:noWrap/>
            <w:hideMark/>
          </w:tcPr>
          <w:p w14:paraId="55B6343C" w14:textId="77777777" w:rsidR="00B930D2" w:rsidRPr="00657E13" w:rsidRDefault="00B930D2" w:rsidP="0037220C">
            <w:pPr>
              <w:spacing w:line="240" w:lineRule="auto"/>
              <w:jc w:val="center"/>
              <w:rPr>
                <w:color w:val="000000"/>
                <w:sz w:val="18"/>
                <w:szCs w:val="18"/>
              </w:rPr>
            </w:pPr>
            <w:r w:rsidRPr="00657E13">
              <w:rPr>
                <w:color w:val="000000"/>
                <w:sz w:val="18"/>
                <w:szCs w:val="18"/>
              </w:rPr>
              <w:t> </w:t>
            </w:r>
          </w:p>
        </w:tc>
        <w:tc>
          <w:tcPr>
            <w:tcW w:w="760" w:type="dxa"/>
            <w:shd w:val="clear" w:color="auto" w:fill="BFBFBF" w:themeFill="background1" w:themeFillShade="BF"/>
            <w:noWrap/>
            <w:hideMark/>
          </w:tcPr>
          <w:p w14:paraId="49FEBBB6" w14:textId="77777777" w:rsidR="00B930D2" w:rsidRPr="00657E13" w:rsidRDefault="00B930D2" w:rsidP="0037220C">
            <w:pPr>
              <w:spacing w:line="240" w:lineRule="auto"/>
              <w:jc w:val="center"/>
              <w:rPr>
                <w:color w:val="000000"/>
                <w:sz w:val="18"/>
                <w:szCs w:val="18"/>
              </w:rPr>
            </w:pPr>
            <w:r w:rsidRPr="00657E13">
              <w:rPr>
                <w:color w:val="000000"/>
                <w:sz w:val="18"/>
                <w:szCs w:val="18"/>
              </w:rPr>
              <w:t> </w:t>
            </w:r>
          </w:p>
        </w:tc>
        <w:tc>
          <w:tcPr>
            <w:tcW w:w="726" w:type="dxa"/>
            <w:shd w:val="clear" w:color="auto" w:fill="BFBFBF" w:themeFill="background1" w:themeFillShade="BF"/>
            <w:noWrap/>
            <w:hideMark/>
          </w:tcPr>
          <w:p w14:paraId="4C740DC2" w14:textId="77777777" w:rsidR="00B930D2" w:rsidRPr="00657E13" w:rsidRDefault="00B930D2" w:rsidP="0037220C">
            <w:pPr>
              <w:spacing w:line="240" w:lineRule="auto"/>
              <w:jc w:val="center"/>
              <w:rPr>
                <w:color w:val="000000"/>
                <w:sz w:val="18"/>
                <w:szCs w:val="18"/>
              </w:rPr>
            </w:pPr>
            <w:r w:rsidRPr="00657E13">
              <w:rPr>
                <w:color w:val="000000"/>
                <w:sz w:val="18"/>
                <w:szCs w:val="18"/>
              </w:rPr>
              <w:t> </w:t>
            </w:r>
          </w:p>
        </w:tc>
      </w:tr>
      <w:tr w:rsidR="00B930D2" w:rsidRPr="00657E13" w14:paraId="73B54C18" w14:textId="77777777" w:rsidTr="0037220C">
        <w:trPr>
          <w:trHeight w:val="255"/>
        </w:trPr>
        <w:tc>
          <w:tcPr>
            <w:tcW w:w="724" w:type="dxa"/>
            <w:shd w:val="clear" w:color="auto" w:fill="auto"/>
            <w:noWrap/>
            <w:hideMark/>
          </w:tcPr>
          <w:p w14:paraId="19638DFD" w14:textId="77777777" w:rsidR="00B930D2" w:rsidRPr="00657E13" w:rsidRDefault="00B930D2" w:rsidP="0037220C">
            <w:pPr>
              <w:spacing w:line="240" w:lineRule="auto"/>
              <w:jc w:val="right"/>
              <w:rPr>
                <w:color w:val="000000"/>
                <w:sz w:val="20"/>
                <w:szCs w:val="20"/>
              </w:rPr>
            </w:pPr>
            <w:r w:rsidRPr="00657E13">
              <w:rPr>
                <w:color w:val="000000"/>
                <w:sz w:val="20"/>
                <w:szCs w:val="20"/>
              </w:rPr>
              <w:t>8.</w:t>
            </w:r>
          </w:p>
        </w:tc>
        <w:tc>
          <w:tcPr>
            <w:tcW w:w="3273" w:type="dxa"/>
            <w:shd w:val="clear" w:color="auto" w:fill="auto"/>
            <w:hideMark/>
          </w:tcPr>
          <w:p w14:paraId="1B4AEB25" w14:textId="77777777" w:rsidR="00B930D2" w:rsidRPr="00657E13" w:rsidRDefault="00B930D2" w:rsidP="0037220C">
            <w:pPr>
              <w:spacing w:line="240" w:lineRule="auto"/>
              <w:rPr>
                <w:b/>
                <w:bCs/>
                <w:color w:val="000000"/>
                <w:sz w:val="20"/>
                <w:szCs w:val="20"/>
              </w:rPr>
            </w:pPr>
            <w:r w:rsidRPr="00657E13">
              <w:rPr>
                <w:b/>
                <w:bCs/>
                <w:color w:val="000000"/>
                <w:sz w:val="20"/>
                <w:szCs w:val="20"/>
              </w:rPr>
              <w:t>Andre væsentlige områder</w:t>
            </w:r>
          </w:p>
        </w:tc>
        <w:tc>
          <w:tcPr>
            <w:tcW w:w="584" w:type="dxa"/>
            <w:shd w:val="clear" w:color="auto" w:fill="auto"/>
            <w:noWrap/>
            <w:hideMark/>
          </w:tcPr>
          <w:p w14:paraId="242BA1D1" w14:textId="77777777" w:rsidR="00B930D2" w:rsidRPr="00657E13" w:rsidRDefault="00B930D2" w:rsidP="0037220C">
            <w:pPr>
              <w:jc w:val="right"/>
            </w:pPr>
            <w:r w:rsidRPr="00657E13">
              <w:rPr>
                <w:color w:val="000000"/>
                <w:sz w:val="20"/>
                <w:szCs w:val="20"/>
              </w:rPr>
              <w:t>x.x</w:t>
            </w:r>
          </w:p>
        </w:tc>
        <w:tc>
          <w:tcPr>
            <w:tcW w:w="963" w:type="dxa"/>
            <w:shd w:val="clear" w:color="auto" w:fill="auto"/>
            <w:noWrap/>
            <w:hideMark/>
          </w:tcPr>
          <w:p w14:paraId="38EB8B52" w14:textId="77777777" w:rsidR="00B930D2" w:rsidRPr="00657E13" w:rsidRDefault="00B930D2" w:rsidP="0037220C">
            <w:pPr>
              <w:spacing w:line="240" w:lineRule="auto"/>
              <w:jc w:val="center"/>
              <w:rPr>
                <w:color w:val="000000"/>
                <w:sz w:val="18"/>
                <w:szCs w:val="18"/>
              </w:rPr>
            </w:pPr>
            <w:r w:rsidRPr="00657E13">
              <w:rPr>
                <w:color w:val="000000"/>
                <w:sz w:val="18"/>
                <w:szCs w:val="18"/>
              </w:rPr>
              <w:t> </w:t>
            </w:r>
          </w:p>
        </w:tc>
        <w:tc>
          <w:tcPr>
            <w:tcW w:w="1275" w:type="dxa"/>
            <w:shd w:val="clear" w:color="auto" w:fill="auto"/>
            <w:noWrap/>
            <w:hideMark/>
          </w:tcPr>
          <w:p w14:paraId="3F4C8BB3" w14:textId="77777777" w:rsidR="00B930D2" w:rsidRPr="00657E13" w:rsidRDefault="00B930D2" w:rsidP="0037220C">
            <w:pPr>
              <w:spacing w:line="240" w:lineRule="auto"/>
              <w:jc w:val="center"/>
              <w:rPr>
                <w:color w:val="000000"/>
                <w:sz w:val="18"/>
                <w:szCs w:val="18"/>
              </w:rPr>
            </w:pPr>
            <w:r w:rsidRPr="00657E13">
              <w:rPr>
                <w:color w:val="000000"/>
                <w:sz w:val="18"/>
                <w:szCs w:val="18"/>
              </w:rPr>
              <w:t> </w:t>
            </w:r>
          </w:p>
        </w:tc>
        <w:tc>
          <w:tcPr>
            <w:tcW w:w="1418" w:type="dxa"/>
            <w:shd w:val="clear" w:color="auto" w:fill="auto"/>
            <w:noWrap/>
            <w:hideMark/>
          </w:tcPr>
          <w:p w14:paraId="769833BB" w14:textId="77777777" w:rsidR="00B930D2" w:rsidRPr="00657E13" w:rsidRDefault="00B930D2" w:rsidP="0037220C">
            <w:pPr>
              <w:spacing w:line="240" w:lineRule="auto"/>
              <w:jc w:val="center"/>
              <w:rPr>
                <w:color w:val="000000"/>
                <w:sz w:val="18"/>
                <w:szCs w:val="18"/>
              </w:rPr>
            </w:pPr>
            <w:r w:rsidRPr="00657E13">
              <w:rPr>
                <w:color w:val="000000"/>
                <w:sz w:val="18"/>
                <w:szCs w:val="18"/>
              </w:rPr>
              <w:t> </w:t>
            </w:r>
          </w:p>
        </w:tc>
        <w:tc>
          <w:tcPr>
            <w:tcW w:w="760" w:type="dxa"/>
            <w:shd w:val="clear" w:color="auto" w:fill="BFBFBF" w:themeFill="background1" w:themeFillShade="BF"/>
            <w:noWrap/>
            <w:hideMark/>
          </w:tcPr>
          <w:p w14:paraId="480587BE" w14:textId="77777777" w:rsidR="00B930D2" w:rsidRPr="00657E13" w:rsidRDefault="00B930D2" w:rsidP="0037220C">
            <w:pPr>
              <w:spacing w:line="240" w:lineRule="auto"/>
              <w:jc w:val="center"/>
              <w:rPr>
                <w:color w:val="000000"/>
                <w:sz w:val="18"/>
                <w:szCs w:val="18"/>
              </w:rPr>
            </w:pPr>
            <w:r w:rsidRPr="00657E13">
              <w:rPr>
                <w:color w:val="000000"/>
                <w:sz w:val="18"/>
                <w:szCs w:val="18"/>
              </w:rPr>
              <w:t> </w:t>
            </w:r>
          </w:p>
        </w:tc>
        <w:tc>
          <w:tcPr>
            <w:tcW w:w="726" w:type="dxa"/>
            <w:shd w:val="clear" w:color="auto" w:fill="BFBFBF" w:themeFill="background1" w:themeFillShade="BF"/>
            <w:noWrap/>
            <w:hideMark/>
          </w:tcPr>
          <w:p w14:paraId="173552C7" w14:textId="77777777" w:rsidR="00B930D2" w:rsidRPr="00657E13" w:rsidRDefault="00B930D2" w:rsidP="0037220C">
            <w:pPr>
              <w:spacing w:line="240" w:lineRule="auto"/>
              <w:jc w:val="center"/>
              <w:rPr>
                <w:color w:val="000000"/>
                <w:sz w:val="18"/>
                <w:szCs w:val="18"/>
              </w:rPr>
            </w:pPr>
            <w:r w:rsidRPr="00657E13">
              <w:rPr>
                <w:color w:val="000000"/>
                <w:sz w:val="18"/>
                <w:szCs w:val="18"/>
              </w:rPr>
              <w:t> </w:t>
            </w:r>
          </w:p>
        </w:tc>
      </w:tr>
      <w:tr w:rsidR="00B930D2" w:rsidRPr="00657E13" w14:paraId="6137C97E" w14:textId="77777777" w:rsidTr="0037220C">
        <w:trPr>
          <w:trHeight w:val="255"/>
        </w:trPr>
        <w:tc>
          <w:tcPr>
            <w:tcW w:w="724" w:type="dxa"/>
            <w:shd w:val="clear" w:color="auto" w:fill="BFBFBF" w:themeFill="background1" w:themeFillShade="BF"/>
            <w:noWrap/>
          </w:tcPr>
          <w:p w14:paraId="0D353094" w14:textId="77777777" w:rsidR="00B930D2" w:rsidRPr="00657E13" w:rsidRDefault="00B930D2" w:rsidP="0037220C">
            <w:pPr>
              <w:spacing w:line="240" w:lineRule="auto"/>
              <w:jc w:val="right"/>
              <w:rPr>
                <w:b/>
                <w:sz w:val="20"/>
                <w:szCs w:val="20"/>
              </w:rPr>
            </w:pPr>
          </w:p>
        </w:tc>
        <w:tc>
          <w:tcPr>
            <w:tcW w:w="3273" w:type="dxa"/>
            <w:shd w:val="clear" w:color="auto" w:fill="BFBFBF" w:themeFill="background1" w:themeFillShade="BF"/>
          </w:tcPr>
          <w:p w14:paraId="4C955AFB" w14:textId="77777777" w:rsidR="00B930D2" w:rsidRPr="00657E13" w:rsidRDefault="00B930D2" w:rsidP="0037220C">
            <w:pPr>
              <w:spacing w:line="240" w:lineRule="auto"/>
              <w:rPr>
                <w:b/>
                <w:sz w:val="20"/>
                <w:szCs w:val="20"/>
              </w:rPr>
            </w:pPr>
            <w:r w:rsidRPr="00657E13">
              <w:rPr>
                <w:b/>
                <w:sz w:val="20"/>
                <w:szCs w:val="20"/>
              </w:rPr>
              <w:t>Juridisk-kritisk revision</w:t>
            </w:r>
          </w:p>
        </w:tc>
        <w:tc>
          <w:tcPr>
            <w:tcW w:w="584" w:type="dxa"/>
            <w:shd w:val="clear" w:color="auto" w:fill="BFBFBF" w:themeFill="background1" w:themeFillShade="BF"/>
            <w:noWrap/>
          </w:tcPr>
          <w:p w14:paraId="18D03863" w14:textId="77777777" w:rsidR="00B930D2" w:rsidRPr="00657E13" w:rsidRDefault="00B930D2" w:rsidP="0037220C">
            <w:pPr>
              <w:spacing w:line="240" w:lineRule="auto"/>
              <w:jc w:val="right"/>
              <w:rPr>
                <w:b/>
                <w:sz w:val="20"/>
                <w:szCs w:val="20"/>
              </w:rPr>
            </w:pPr>
          </w:p>
        </w:tc>
        <w:tc>
          <w:tcPr>
            <w:tcW w:w="963" w:type="dxa"/>
            <w:shd w:val="clear" w:color="auto" w:fill="BFBFBF" w:themeFill="background1" w:themeFillShade="BF"/>
            <w:noWrap/>
          </w:tcPr>
          <w:p w14:paraId="070FE258" w14:textId="77777777" w:rsidR="00B930D2" w:rsidRPr="00657E13" w:rsidRDefault="00B930D2" w:rsidP="0037220C">
            <w:pPr>
              <w:spacing w:line="240" w:lineRule="auto"/>
              <w:jc w:val="center"/>
              <w:rPr>
                <w:b/>
                <w:sz w:val="20"/>
                <w:szCs w:val="20"/>
              </w:rPr>
            </w:pPr>
          </w:p>
        </w:tc>
        <w:tc>
          <w:tcPr>
            <w:tcW w:w="1275" w:type="dxa"/>
            <w:shd w:val="clear" w:color="auto" w:fill="BFBFBF" w:themeFill="background1" w:themeFillShade="BF"/>
            <w:noWrap/>
          </w:tcPr>
          <w:p w14:paraId="076AFC2D" w14:textId="77777777" w:rsidR="00B930D2" w:rsidRPr="00657E13" w:rsidRDefault="00B930D2" w:rsidP="0037220C">
            <w:pPr>
              <w:spacing w:line="240" w:lineRule="auto"/>
              <w:jc w:val="center"/>
              <w:rPr>
                <w:b/>
                <w:sz w:val="20"/>
                <w:szCs w:val="20"/>
              </w:rPr>
            </w:pPr>
          </w:p>
        </w:tc>
        <w:tc>
          <w:tcPr>
            <w:tcW w:w="1418" w:type="dxa"/>
            <w:shd w:val="clear" w:color="auto" w:fill="BFBFBF" w:themeFill="background1" w:themeFillShade="BF"/>
            <w:noWrap/>
          </w:tcPr>
          <w:p w14:paraId="2E58F249" w14:textId="77777777" w:rsidR="00B930D2" w:rsidRPr="00657E13" w:rsidRDefault="00B930D2" w:rsidP="0037220C">
            <w:pPr>
              <w:spacing w:line="240" w:lineRule="auto"/>
              <w:jc w:val="center"/>
              <w:rPr>
                <w:b/>
                <w:sz w:val="20"/>
                <w:szCs w:val="20"/>
              </w:rPr>
            </w:pPr>
          </w:p>
        </w:tc>
        <w:tc>
          <w:tcPr>
            <w:tcW w:w="760" w:type="dxa"/>
            <w:shd w:val="clear" w:color="auto" w:fill="BFBFBF" w:themeFill="background1" w:themeFillShade="BF"/>
            <w:noWrap/>
          </w:tcPr>
          <w:p w14:paraId="2553AD3E" w14:textId="77777777" w:rsidR="00B930D2" w:rsidRPr="00657E13" w:rsidRDefault="00B930D2" w:rsidP="0037220C">
            <w:pPr>
              <w:spacing w:line="240" w:lineRule="auto"/>
              <w:jc w:val="center"/>
              <w:rPr>
                <w:b/>
                <w:sz w:val="20"/>
                <w:szCs w:val="20"/>
              </w:rPr>
            </w:pPr>
          </w:p>
        </w:tc>
        <w:tc>
          <w:tcPr>
            <w:tcW w:w="726" w:type="dxa"/>
            <w:shd w:val="clear" w:color="auto" w:fill="BFBFBF" w:themeFill="background1" w:themeFillShade="BF"/>
            <w:noWrap/>
          </w:tcPr>
          <w:p w14:paraId="1629EB62" w14:textId="77777777" w:rsidR="00B930D2" w:rsidRPr="00657E13" w:rsidRDefault="00B930D2" w:rsidP="0037220C">
            <w:pPr>
              <w:spacing w:line="240" w:lineRule="auto"/>
              <w:jc w:val="center"/>
              <w:rPr>
                <w:b/>
                <w:sz w:val="20"/>
                <w:szCs w:val="20"/>
              </w:rPr>
            </w:pPr>
          </w:p>
        </w:tc>
      </w:tr>
      <w:tr w:rsidR="00B930D2" w:rsidRPr="00657E13" w14:paraId="06B1BA40" w14:textId="77777777" w:rsidTr="0037220C">
        <w:trPr>
          <w:trHeight w:val="361"/>
        </w:trPr>
        <w:tc>
          <w:tcPr>
            <w:tcW w:w="724" w:type="dxa"/>
            <w:shd w:val="clear" w:color="auto" w:fill="auto"/>
            <w:noWrap/>
          </w:tcPr>
          <w:p w14:paraId="3439DE23" w14:textId="77777777" w:rsidR="00B930D2" w:rsidRPr="00657E13" w:rsidRDefault="00B930D2" w:rsidP="0037220C">
            <w:pPr>
              <w:spacing w:line="240" w:lineRule="auto"/>
              <w:jc w:val="right"/>
              <w:rPr>
                <w:color w:val="000000"/>
                <w:sz w:val="20"/>
                <w:szCs w:val="20"/>
              </w:rPr>
            </w:pPr>
            <w:r>
              <w:rPr>
                <w:color w:val="000000"/>
                <w:sz w:val="20"/>
                <w:szCs w:val="20"/>
              </w:rPr>
              <w:t>9</w:t>
            </w:r>
            <w:r w:rsidRPr="00657E13">
              <w:rPr>
                <w:color w:val="000000"/>
                <w:sz w:val="20"/>
                <w:szCs w:val="20"/>
              </w:rPr>
              <w:t>.</w:t>
            </w:r>
          </w:p>
        </w:tc>
        <w:tc>
          <w:tcPr>
            <w:tcW w:w="3273" w:type="dxa"/>
            <w:shd w:val="clear" w:color="auto" w:fill="auto"/>
          </w:tcPr>
          <w:p w14:paraId="2B0BA5C1" w14:textId="77777777" w:rsidR="00B930D2" w:rsidRPr="00657E13" w:rsidRDefault="00B930D2" w:rsidP="0037220C">
            <w:pPr>
              <w:spacing w:line="240" w:lineRule="auto"/>
              <w:rPr>
                <w:b/>
                <w:bCs/>
                <w:color w:val="000000"/>
                <w:sz w:val="20"/>
                <w:szCs w:val="20"/>
              </w:rPr>
            </w:pPr>
            <w:r w:rsidRPr="00657E13">
              <w:rPr>
                <w:b/>
                <w:bCs/>
                <w:color w:val="000000"/>
                <w:sz w:val="20"/>
                <w:szCs w:val="20"/>
              </w:rPr>
              <w:t>Løn- og ansættelsesmæssige dispositioner</w:t>
            </w:r>
          </w:p>
        </w:tc>
        <w:tc>
          <w:tcPr>
            <w:tcW w:w="584" w:type="dxa"/>
            <w:shd w:val="clear" w:color="auto" w:fill="auto"/>
            <w:noWrap/>
          </w:tcPr>
          <w:p w14:paraId="78E2AA10" w14:textId="77777777" w:rsidR="00B930D2" w:rsidRPr="00657E13" w:rsidRDefault="00B930D2" w:rsidP="0037220C">
            <w:pPr>
              <w:spacing w:line="240" w:lineRule="auto"/>
              <w:jc w:val="right"/>
              <w:rPr>
                <w:color w:val="000000"/>
                <w:sz w:val="18"/>
                <w:szCs w:val="18"/>
              </w:rPr>
            </w:pPr>
            <w:r w:rsidRPr="00657E13">
              <w:rPr>
                <w:color w:val="000000"/>
                <w:sz w:val="18"/>
                <w:szCs w:val="18"/>
              </w:rPr>
              <w:t>x.x</w:t>
            </w:r>
          </w:p>
        </w:tc>
        <w:tc>
          <w:tcPr>
            <w:tcW w:w="963" w:type="dxa"/>
            <w:shd w:val="clear" w:color="auto" w:fill="auto"/>
            <w:noWrap/>
          </w:tcPr>
          <w:p w14:paraId="2AA3168F" w14:textId="77777777" w:rsidR="00B930D2" w:rsidRPr="00657E13" w:rsidRDefault="00B930D2" w:rsidP="0037220C">
            <w:pPr>
              <w:spacing w:line="240" w:lineRule="auto"/>
              <w:jc w:val="center"/>
              <w:rPr>
                <w:color w:val="000000"/>
                <w:sz w:val="18"/>
                <w:szCs w:val="18"/>
              </w:rPr>
            </w:pPr>
          </w:p>
        </w:tc>
        <w:tc>
          <w:tcPr>
            <w:tcW w:w="1275" w:type="dxa"/>
            <w:shd w:val="clear" w:color="auto" w:fill="auto"/>
            <w:noWrap/>
          </w:tcPr>
          <w:p w14:paraId="4DA53168" w14:textId="77777777" w:rsidR="00B930D2" w:rsidRPr="00657E13" w:rsidRDefault="00B930D2" w:rsidP="0037220C">
            <w:pPr>
              <w:spacing w:line="240" w:lineRule="auto"/>
              <w:jc w:val="center"/>
              <w:rPr>
                <w:color w:val="000000"/>
                <w:sz w:val="18"/>
                <w:szCs w:val="18"/>
              </w:rPr>
            </w:pPr>
          </w:p>
        </w:tc>
        <w:tc>
          <w:tcPr>
            <w:tcW w:w="1418" w:type="dxa"/>
            <w:shd w:val="clear" w:color="auto" w:fill="auto"/>
            <w:noWrap/>
          </w:tcPr>
          <w:p w14:paraId="55654B3B" w14:textId="77777777" w:rsidR="00B930D2" w:rsidRPr="00657E13" w:rsidRDefault="00B930D2" w:rsidP="0037220C">
            <w:pPr>
              <w:spacing w:line="240" w:lineRule="auto"/>
              <w:jc w:val="center"/>
              <w:rPr>
                <w:color w:val="000000"/>
                <w:sz w:val="18"/>
                <w:szCs w:val="18"/>
              </w:rPr>
            </w:pPr>
          </w:p>
        </w:tc>
        <w:tc>
          <w:tcPr>
            <w:tcW w:w="760" w:type="dxa"/>
            <w:shd w:val="clear" w:color="auto" w:fill="BFBFBF" w:themeFill="background1" w:themeFillShade="BF"/>
            <w:noWrap/>
          </w:tcPr>
          <w:p w14:paraId="2A03F837" w14:textId="77777777" w:rsidR="00B930D2" w:rsidRPr="00657E13" w:rsidRDefault="00B930D2" w:rsidP="0037220C">
            <w:pPr>
              <w:spacing w:line="240" w:lineRule="auto"/>
              <w:jc w:val="center"/>
              <w:rPr>
                <w:color w:val="000000"/>
                <w:sz w:val="18"/>
                <w:szCs w:val="18"/>
              </w:rPr>
            </w:pPr>
            <w:r w:rsidRPr="00657E13">
              <w:rPr>
                <w:color w:val="808080" w:themeColor="background1" w:themeShade="80"/>
                <w:sz w:val="18"/>
                <w:szCs w:val="18"/>
              </w:rPr>
              <w:t> </w:t>
            </w:r>
          </w:p>
        </w:tc>
        <w:tc>
          <w:tcPr>
            <w:tcW w:w="726" w:type="dxa"/>
            <w:shd w:val="clear" w:color="auto" w:fill="BFBFBF" w:themeFill="background1" w:themeFillShade="BF"/>
            <w:noWrap/>
          </w:tcPr>
          <w:p w14:paraId="75563164" w14:textId="77777777" w:rsidR="00B930D2" w:rsidRPr="00657E13" w:rsidRDefault="00B930D2" w:rsidP="0037220C">
            <w:pPr>
              <w:spacing w:line="240" w:lineRule="auto"/>
              <w:jc w:val="center"/>
              <w:rPr>
                <w:color w:val="000000"/>
                <w:sz w:val="18"/>
                <w:szCs w:val="18"/>
              </w:rPr>
            </w:pPr>
          </w:p>
        </w:tc>
      </w:tr>
      <w:tr w:rsidR="00B930D2" w:rsidRPr="00657E13" w14:paraId="5D344B1B" w14:textId="77777777" w:rsidTr="0037220C">
        <w:trPr>
          <w:trHeight w:val="255"/>
        </w:trPr>
        <w:tc>
          <w:tcPr>
            <w:tcW w:w="724" w:type="dxa"/>
            <w:shd w:val="clear" w:color="auto" w:fill="auto"/>
            <w:noWrap/>
          </w:tcPr>
          <w:p w14:paraId="6B42D288" w14:textId="77777777" w:rsidR="00B930D2" w:rsidRPr="00657E13" w:rsidRDefault="00B930D2" w:rsidP="0037220C">
            <w:pPr>
              <w:spacing w:line="240" w:lineRule="auto"/>
              <w:jc w:val="right"/>
              <w:rPr>
                <w:color w:val="000000"/>
                <w:sz w:val="20"/>
                <w:szCs w:val="20"/>
              </w:rPr>
            </w:pPr>
            <w:r w:rsidRPr="00657E13">
              <w:rPr>
                <w:color w:val="000000"/>
                <w:sz w:val="20"/>
                <w:szCs w:val="20"/>
              </w:rPr>
              <w:t>1</w:t>
            </w:r>
            <w:r>
              <w:rPr>
                <w:color w:val="000000"/>
                <w:sz w:val="20"/>
                <w:szCs w:val="20"/>
              </w:rPr>
              <w:t>0</w:t>
            </w:r>
            <w:r w:rsidRPr="00657E13">
              <w:rPr>
                <w:color w:val="000000"/>
                <w:sz w:val="20"/>
                <w:szCs w:val="20"/>
              </w:rPr>
              <w:t>.</w:t>
            </w:r>
          </w:p>
        </w:tc>
        <w:tc>
          <w:tcPr>
            <w:tcW w:w="3273" w:type="dxa"/>
            <w:shd w:val="clear" w:color="auto" w:fill="auto"/>
          </w:tcPr>
          <w:p w14:paraId="7D93AED4" w14:textId="77777777" w:rsidR="00B930D2" w:rsidRPr="00657E13" w:rsidRDefault="00B930D2" w:rsidP="0037220C">
            <w:pPr>
              <w:spacing w:line="240" w:lineRule="auto"/>
              <w:rPr>
                <w:b/>
                <w:bCs/>
                <w:color w:val="000000"/>
                <w:sz w:val="20"/>
                <w:szCs w:val="20"/>
              </w:rPr>
            </w:pPr>
            <w:r w:rsidRPr="00657E13">
              <w:rPr>
                <w:b/>
                <w:bCs/>
                <w:color w:val="000000"/>
                <w:sz w:val="20"/>
                <w:szCs w:val="20"/>
              </w:rPr>
              <w:t>Gennemførelse af salg</w:t>
            </w:r>
          </w:p>
        </w:tc>
        <w:tc>
          <w:tcPr>
            <w:tcW w:w="584" w:type="dxa"/>
            <w:shd w:val="clear" w:color="auto" w:fill="auto"/>
            <w:noWrap/>
          </w:tcPr>
          <w:p w14:paraId="25A6EBEF" w14:textId="77777777" w:rsidR="00B930D2" w:rsidRPr="00657E13" w:rsidRDefault="00B930D2" w:rsidP="0037220C">
            <w:pPr>
              <w:spacing w:line="240" w:lineRule="auto"/>
              <w:jc w:val="right"/>
              <w:rPr>
                <w:color w:val="000000"/>
                <w:sz w:val="18"/>
                <w:szCs w:val="18"/>
              </w:rPr>
            </w:pPr>
            <w:r w:rsidRPr="00657E13">
              <w:rPr>
                <w:color w:val="000000"/>
                <w:sz w:val="18"/>
                <w:szCs w:val="18"/>
              </w:rPr>
              <w:t>x.x</w:t>
            </w:r>
          </w:p>
        </w:tc>
        <w:tc>
          <w:tcPr>
            <w:tcW w:w="963" w:type="dxa"/>
            <w:shd w:val="clear" w:color="auto" w:fill="auto"/>
            <w:noWrap/>
          </w:tcPr>
          <w:p w14:paraId="0FB5FF7A" w14:textId="77777777" w:rsidR="00B930D2" w:rsidRPr="00657E13" w:rsidRDefault="00B930D2" w:rsidP="0037220C">
            <w:pPr>
              <w:spacing w:line="240" w:lineRule="auto"/>
              <w:jc w:val="center"/>
              <w:rPr>
                <w:color w:val="000000"/>
                <w:sz w:val="18"/>
                <w:szCs w:val="18"/>
              </w:rPr>
            </w:pPr>
          </w:p>
        </w:tc>
        <w:tc>
          <w:tcPr>
            <w:tcW w:w="1275" w:type="dxa"/>
            <w:shd w:val="clear" w:color="auto" w:fill="auto"/>
            <w:noWrap/>
          </w:tcPr>
          <w:p w14:paraId="5416A204" w14:textId="77777777" w:rsidR="00B930D2" w:rsidRPr="00657E13" w:rsidRDefault="00B930D2" w:rsidP="0037220C">
            <w:pPr>
              <w:spacing w:line="240" w:lineRule="auto"/>
              <w:jc w:val="center"/>
              <w:rPr>
                <w:color w:val="000000"/>
                <w:sz w:val="18"/>
                <w:szCs w:val="18"/>
              </w:rPr>
            </w:pPr>
          </w:p>
        </w:tc>
        <w:tc>
          <w:tcPr>
            <w:tcW w:w="1418" w:type="dxa"/>
            <w:shd w:val="clear" w:color="auto" w:fill="auto"/>
            <w:noWrap/>
          </w:tcPr>
          <w:p w14:paraId="03526439" w14:textId="77777777" w:rsidR="00B930D2" w:rsidRPr="00657E13" w:rsidRDefault="00B930D2" w:rsidP="0037220C">
            <w:pPr>
              <w:spacing w:line="240" w:lineRule="auto"/>
              <w:jc w:val="center"/>
              <w:rPr>
                <w:color w:val="000000"/>
                <w:sz w:val="18"/>
                <w:szCs w:val="18"/>
              </w:rPr>
            </w:pPr>
          </w:p>
        </w:tc>
        <w:tc>
          <w:tcPr>
            <w:tcW w:w="760" w:type="dxa"/>
            <w:shd w:val="clear" w:color="auto" w:fill="BFBFBF" w:themeFill="background1" w:themeFillShade="BF"/>
            <w:noWrap/>
          </w:tcPr>
          <w:p w14:paraId="0ADBA059" w14:textId="77777777" w:rsidR="00B930D2" w:rsidRPr="00657E13" w:rsidRDefault="00B930D2" w:rsidP="0037220C">
            <w:pPr>
              <w:spacing w:line="240" w:lineRule="auto"/>
              <w:jc w:val="center"/>
              <w:rPr>
                <w:color w:val="000000"/>
                <w:sz w:val="18"/>
                <w:szCs w:val="18"/>
              </w:rPr>
            </w:pPr>
          </w:p>
        </w:tc>
        <w:tc>
          <w:tcPr>
            <w:tcW w:w="726" w:type="dxa"/>
            <w:shd w:val="clear" w:color="auto" w:fill="FFFFFF" w:themeFill="background1"/>
            <w:noWrap/>
          </w:tcPr>
          <w:p w14:paraId="26A32E4F" w14:textId="77777777" w:rsidR="00B930D2" w:rsidRPr="00657E13" w:rsidRDefault="00B930D2" w:rsidP="0037220C">
            <w:pPr>
              <w:spacing w:line="240" w:lineRule="auto"/>
              <w:jc w:val="center"/>
              <w:rPr>
                <w:color w:val="000000"/>
                <w:sz w:val="18"/>
                <w:szCs w:val="18"/>
              </w:rPr>
            </w:pPr>
          </w:p>
        </w:tc>
      </w:tr>
      <w:tr w:rsidR="00B930D2" w:rsidRPr="00657E13" w14:paraId="5BB04490" w14:textId="77777777" w:rsidTr="0037220C">
        <w:trPr>
          <w:trHeight w:val="255"/>
        </w:trPr>
        <w:tc>
          <w:tcPr>
            <w:tcW w:w="724" w:type="dxa"/>
            <w:shd w:val="clear" w:color="auto" w:fill="auto"/>
            <w:noWrap/>
          </w:tcPr>
          <w:p w14:paraId="3A32212A" w14:textId="77777777" w:rsidR="00B930D2" w:rsidRPr="00657E13" w:rsidRDefault="00B930D2" w:rsidP="0037220C">
            <w:pPr>
              <w:spacing w:line="240" w:lineRule="auto"/>
              <w:jc w:val="right"/>
              <w:rPr>
                <w:color w:val="000000"/>
                <w:sz w:val="20"/>
                <w:szCs w:val="20"/>
              </w:rPr>
            </w:pPr>
            <w:r w:rsidRPr="00657E13">
              <w:rPr>
                <w:color w:val="000000"/>
                <w:sz w:val="20"/>
                <w:szCs w:val="20"/>
              </w:rPr>
              <w:t>1</w:t>
            </w:r>
            <w:r>
              <w:rPr>
                <w:color w:val="000000"/>
                <w:sz w:val="20"/>
                <w:szCs w:val="20"/>
              </w:rPr>
              <w:t>1</w:t>
            </w:r>
            <w:r w:rsidRPr="00657E13">
              <w:rPr>
                <w:color w:val="000000"/>
                <w:sz w:val="20"/>
                <w:szCs w:val="20"/>
              </w:rPr>
              <w:t>.</w:t>
            </w:r>
          </w:p>
        </w:tc>
        <w:tc>
          <w:tcPr>
            <w:tcW w:w="3273" w:type="dxa"/>
            <w:shd w:val="clear" w:color="auto" w:fill="auto"/>
          </w:tcPr>
          <w:p w14:paraId="302F1C07" w14:textId="77777777" w:rsidR="00B930D2" w:rsidRPr="00657E13" w:rsidRDefault="00B930D2" w:rsidP="0037220C">
            <w:pPr>
              <w:spacing w:line="240" w:lineRule="auto"/>
              <w:rPr>
                <w:b/>
                <w:bCs/>
                <w:color w:val="000000"/>
                <w:sz w:val="20"/>
                <w:szCs w:val="20"/>
              </w:rPr>
            </w:pPr>
            <w:r w:rsidRPr="00657E13">
              <w:rPr>
                <w:b/>
                <w:bCs/>
                <w:color w:val="000000"/>
                <w:sz w:val="20"/>
                <w:szCs w:val="20"/>
              </w:rPr>
              <w:t>Gennemførelse af indkøb</w:t>
            </w:r>
          </w:p>
        </w:tc>
        <w:tc>
          <w:tcPr>
            <w:tcW w:w="584" w:type="dxa"/>
            <w:shd w:val="clear" w:color="auto" w:fill="auto"/>
            <w:noWrap/>
          </w:tcPr>
          <w:p w14:paraId="1A53153B" w14:textId="77777777" w:rsidR="00B930D2" w:rsidRPr="00657E13" w:rsidRDefault="00B930D2" w:rsidP="0037220C">
            <w:pPr>
              <w:spacing w:line="240" w:lineRule="auto"/>
              <w:jc w:val="right"/>
              <w:rPr>
                <w:color w:val="000000"/>
                <w:sz w:val="18"/>
                <w:szCs w:val="18"/>
              </w:rPr>
            </w:pPr>
            <w:r w:rsidRPr="00657E13">
              <w:rPr>
                <w:color w:val="000000"/>
                <w:sz w:val="18"/>
                <w:szCs w:val="18"/>
              </w:rPr>
              <w:t>x.x</w:t>
            </w:r>
          </w:p>
        </w:tc>
        <w:tc>
          <w:tcPr>
            <w:tcW w:w="963" w:type="dxa"/>
            <w:shd w:val="clear" w:color="auto" w:fill="auto"/>
            <w:noWrap/>
          </w:tcPr>
          <w:p w14:paraId="0062465D" w14:textId="77777777" w:rsidR="00B930D2" w:rsidRPr="00657E13" w:rsidRDefault="00B930D2" w:rsidP="0037220C">
            <w:pPr>
              <w:spacing w:line="240" w:lineRule="auto"/>
              <w:jc w:val="center"/>
              <w:rPr>
                <w:color w:val="000000"/>
                <w:sz w:val="18"/>
                <w:szCs w:val="18"/>
              </w:rPr>
            </w:pPr>
          </w:p>
        </w:tc>
        <w:tc>
          <w:tcPr>
            <w:tcW w:w="1275" w:type="dxa"/>
            <w:shd w:val="clear" w:color="auto" w:fill="auto"/>
            <w:noWrap/>
          </w:tcPr>
          <w:p w14:paraId="55320DAA" w14:textId="77777777" w:rsidR="00B930D2" w:rsidRPr="00657E13" w:rsidRDefault="00B930D2" w:rsidP="0037220C">
            <w:pPr>
              <w:spacing w:line="240" w:lineRule="auto"/>
              <w:jc w:val="center"/>
              <w:rPr>
                <w:color w:val="000000"/>
                <w:sz w:val="18"/>
                <w:szCs w:val="18"/>
              </w:rPr>
            </w:pPr>
          </w:p>
        </w:tc>
        <w:tc>
          <w:tcPr>
            <w:tcW w:w="1418" w:type="dxa"/>
            <w:shd w:val="clear" w:color="auto" w:fill="auto"/>
            <w:noWrap/>
          </w:tcPr>
          <w:p w14:paraId="7C430F38" w14:textId="77777777" w:rsidR="00B930D2" w:rsidRPr="00657E13" w:rsidRDefault="00B930D2" w:rsidP="0037220C">
            <w:pPr>
              <w:spacing w:line="240" w:lineRule="auto"/>
              <w:jc w:val="center"/>
              <w:rPr>
                <w:color w:val="000000"/>
                <w:sz w:val="18"/>
                <w:szCs w:val="18"/>
              </w:rPr>
            </w:pPr>
          </w:p>
        </w:tc>
        <w:tc>
          <w:tcPr>
            <w:tcW w:w="760" w:type="dxa"/>
            <w:shd w:val="clear" w:color="auto" w:fill="BFBFBF" w:themeFill="background1" w:themeFillShade="BF"/>
            <w:noWrap/>
          </w:tcPr>
          <w:p w14:paraId="33ABC51D" w14:textId="77777777" w:rsidR="00B930D2" w:rsidRPr="00657E13" w:rsidRDefault="00B930D2" w:rsidP="0037220C">
            <w:pPr>
              <w:spacing w:line="240" w:lineRule="auto"/>
              <w:jc w:val="center"/>
              <w:rPr>
                <w:color w:val="000000"/>
                <w:sz w:val="18"/>
                <w:szCs w:val="18"/>
              </w:rPr>
            </w:pPr>
          </w:p>
        </w:tc>
        <w:tc>
          <w:tcPr>
            <w:tcW w:w="726" w:type="dxa"/>
            <w:shd w:val="clear" w:color="auto" w:fill="BFBFBF" w:themeFill="background1" w:themeFillShade="BF"/>
            <w:noWrap/>
          </w:tcPr>
          <w:p w14:paraId="5FB5C76B" w14:textId="77777777" w:rsidR="00B930D2" w:rsidRPr="00657E13" w:rsidRDefault="00B930D2" w:rsidP="0037220C">
            <w:pPr>
              <w:spacing w:line="240" w:lineRule="auto"/>
              <w:jc w:val="center"/>
              <w:rPr>
                <w:color w:val="000000"/>
                <w:sz w:val="18"/>
                <w:szCs w:val="18"/>
              </w:rPr>
            </w:pPr>
          </w:p>
        </w:tc>
      </w:tr>
      <w:tr w:rsidR="00B930D2" w:rsidRPr="00657E13" w14:paraId="54DF9673" w14:textId="77777777" w:rsidTr="0037220C">
        <w:trPr>
          <w:trHeight w:val="255"/>
        </w:trPr>
        <w:tc>
          <w:tcPr>
            <w:tcW w:w="724" w:type="dxa"/>
            <w:shd w:val="clear" w:color="auto" w:fill="auto"/>
            <w:noWrap/>
          </w:tcPr>
          <w:p w14:paraId="14432959" w14:textId="77777777" w:rsidR="00B930D2" w:rsidRPr="00657E13" w:rsidRDefault="00B930D2" w:rsidP="0037220C">
            <w:pPr>
              <w:spacing w:line="240" w:lineRule="auto"/>
              <w:jc w:val="right"/>
              <w:rPr>
                <w:color w:val="000000"/>
                <w:sz w:val="20"/>
                <w:szCs w:val="20"/>
              </w:rPr>
            </w:pPr>
            <w:r w:rsidRPr="00657E13">
              <w:rPr>
                <w:color w:val="000000"/>
                <w:sz w:val="20"/>
                <w:szCs w:val="20"/>
              </w:rPr>
              <w:t>1</w:t>
            </w:r>
            <w:r>
              <w:rPr>
                <w:color w:val="000000"/>
                <w:sz w:val="20"/>
                <w:szCs w:val="20"/>
              </w:rPr>
              <w:t>2</w:t>
            </w:r>
            <w:r w:rsidRPr="00657E13">
              <w:rPr>
                <w:color w:val="000000"/>
                <w:sz w:val="20"/>
                <w:szCs w:val="20"/>
              </w:rPr>
              <w:t>.</w:t>
            </w:r>
          </w:p>
        </w:tc>
        <w:tc>
          <w:tcPr>
            <w:tcW w:w="3273" w:type="dxa"/>
            <w:shd w:val="clear" w:color="auto" w:fill="auto"/>
          </w:tcPr>
          <w:p w14:paraId="6F95F76C" w14:textId="77777777" w:rsidR="00B930D2" w:rsidRPr="00657E13" w:rsidRDefault="00B930D2" w:rsidP="0037220C">
            <w:pPr>
              <w:spacing w:line="240" w:lineRule="auto"/>
              <w:rPr>
                <w:b/>
                <w:bCs/>
                <w:color w:val="000000"/>
                <w:sz w:val="20"/>
                <w:szCs w:val="20"/>
              </w:rPr>
            </w:pPr>
            <w:r w:rsidRPr="00657E13">
              <w:rPr>
                <w:b/>
                <w:bCs/>
                <w:color w:val="000000"/>
                <w:sz w:val="20"/>
                <w:szCs w:val="20"/>
              </w:rPr>
              <w:t>Uafhængighed</w:t>
            </w:r>
            <w:r w:rsidRPr="00657E13" w:rsidDel="00F464F7">
              <w:rPr>
                <w:b/>
                <w:bCs/>
                <w:color w:val="000000"/>
                <w:sz w:val="20"/>
                <w:szCs w:val="20"/>
              </w:rPr>
              <w:t xml:space="preserve"> </w:t>
            </w:r>
          </w:p>
        </w:tc>
        <w:tc>
          <w:tcPr>
            <w:tcW w:w="584" w:type="dxa"/>
            <w:shd w:val="clear" w:color="auto" w:fill="auto"/>
            <w:noWrap/>
          </w:tcPr>
          <w:p w14:paraId="6741DDFF" w14:textId="77777777" w:rsidR="00B930D2" w:rsidRPr="00657E13" w:rsidRDefault="00B930D2" w:rsidP="0037220C">
            <w:pPr>
              <w:spacing w:line="240" w:lineRule="auto"/>
              <w:jc w:val="right"/>
              <w:rPr>
                <w:color w:val="000000"/>
                <w:sz w:val="18"/>
                <w:szCs w:val="18"/>
              </w:rPr>
            </w:pPr>
            <w:r w:rsidRPr="00657E13">
              <w:rPr>
                <w:color w:val="000000"/>
                <w:sz w:val="18"/>
                <w:szCs w:val="18"/>
              </w:rPr>
              <w:t>x.x</w:t>
            </w:r>
          </w:p>
        </w:tc>
        <w:tc>
          <w:tcPr>
            <w:tcW w:w="963" w:type="dxa"/>
            <w:shd w:val="clear" w:color="auto" w:fill="auto"/>
            <w:noWrap/>
          </w:tcPr>
          <w:p w14:paraId="64EE71E7" w14:textId="77777777" w:rsidR="00B930D2" w:rsidRPr="00657E13" w:rsidRDefault="00B930D2" w:rsidP="0037220C">
            <w:pPr>
              <w:spacing w:line="240" w:lineRule="auto"/>
              <w:jc w:val="center"/>
              <w:rPr>
                <w:color w:val="000000"/>
                <w:sz w:val="18"/>
                <w:szCs w:val="18"/>
              </w:rPr>
            </w:pPr>
          </w:p>
        </w:tc>
        <w:tc>
          <w:tcPr>
            <w:tcW w:w="1275" w:type="dxa"/>
            <w:shd w:val="clear" w:color="auto" w:fill="auto"/>
            <w:noWrap/>
          </w:tcPr>
          <w:p w14:paraId="2A9484D5" w14:textId="77777777" w:rsidR="00B930D2" w:rsidRPr="00657E13" w:rsidRDefault="00B930D2" w:rsidP="0037220C">
            <w:pPr>
              <w:spacing w:line="240" w:lineRule="auto"/>
              <w:jc w:val="center"/>
              <w:rPr>
                <w:color w:val="000000"/>
                <w:sz w:val="18"/>
                <w:szCs w:val="18"/>
              </w:rPr>
            </w:pPr>
          </w:p>
        </w:tc>
        <w:tc>
          <w:tcPr>
            <w:tcW w:w="1418" w:type="dxa"/>
            <w:shd w:val="clear" w:color="auto" w:fill="auto"/>
            <w:noWrap/>
          </w:tcPr>
          <w:p w14:paraId="1EB8B805" w14:textId="77777777" w:rsidR="00B930D2" w:rsidRPr="00657E13" w:rsidRDefault="00B930D2" w:rsidP="0037220C">
            <w:pPr>
              <w:spacing w:line="240" w:lineRule="auto"/>
              <w:jc w:val="center"/>
              <w:rPr>
                <w:color w:val="000000"/>
                <w:sz w:val="18"/>
                <w:szCs w:val="18"/>
              </w:rPr>
            </w:pPr>
          </w:p>
        </w:tc>
        <w:tc>
          <w:tcPr>
            <w:tcW w:w="760" w:type="dxa"/>
            <w:shd w:val="clear" w:color="auto" w:fill="BFBFBF" w:themeFill="background1" w:themeFillShade="BF"/>
            <w:noWrap/>
          </w:tcPr>
          <w:p w14:paraId="2F786D16" w14:textId="77777777" w:rsidR="00B930D2" w:rsidRPr="00657E13" w:rsidRDefault="00B930D2" w:rsidP="0037220C">
            <w:pPr>
              <w:spacing w:line="240" w:lineRule="auto"/>
              <w:jc w:val="center"/>
              <w:rPr>
                <w:color w:val="000000"/>
                <w:sz w:val="18"/>
                <w:szCs w:val="18"/>
              </w:rPr>
            </w:pPr>
          </w:p>
        </w:tc>
        <w:tc>
          <w:tcPr>
            <w:tcW w:w="726" w:type="dxa"/>
            <w:shd w:val="clear" w:color="auto" w:fill="BFBFBF" w:themeFill="background1" w:themeFillShade="BF"/>
            <w:noWrap/>
          </w:tcPr>
          <w:p w14:paraId="39FDB398" w14:textId="77777777" w:rsidR="00B930D2" w:rsidRPr="00657E13" w:rsidRDefault="00B930D2" w:rsidP="0037220C">
            <w:pPr>
              <w:spacing w:line="240" w:lineRule="auto"/>
              <w:jc w:val="center"/>
              <w:rPr>
                <w:color w:val="000000"/>
                <w:sz w:val="18"/>
                <w:szCs w:val="18"/>
              </w:rPr>
            </w:pPr>
          </w:p>
        </w:tc>
      </w:tr>
      <w:tr w:rsidR="00B930D2" w:rsidRPr="00657E13" w14:paraId="1B3F7827" w14:textId="77777777" w:rsidTr="0037220C">
        <w:trPr>
          <w:trHeight w:val="255"/>
        </w:trPr>
        <w:tc>
          <w:tcPr>
            <w:tcW w:w="724" w:type="dxa"/>
            <w:shd w:val="clear" w:color="auto" w:fill="BFBFBF" w:themeFill="background1" w:themeFillShade="BF"/>
            <w:noWrap/>
            <w:hideMark/>
          </w:tcPr>
          <w:p w14:paraId="209B9784" w14:textId="77777777" w:rsidR="00B930D2" w:rsidRPr="00657E13" w:rsidRDefault="00B930D2" w:rsidP="0037220C">
            <w:pPr>
              <w:spacing w:line="240" w:lineRule="auto"/>
              <w:jc w:val="right"/>
              <w:rPr>
                <w:color w:val="000000"/>
                <w:sz w:val="20"/>
                <w:szCs w:val="20"/>
              </w:rPr>
            </w:pPr>
            <w:r w:rsidRPr="00657E13">
              <w:rPr>
                <w:color w:val="000000"/>
                <w:sz w:val="20"/>
                <w:szCs w:val="20"/>
              </w:rPr>
              <w:t> </w:t>
            </w:r>
          </w:p>
        </w:tc>
        <w:tc>
          <w:tcPr>
            <w:tcW w:w="3273" w:type="dxa"/>
            <w:shd w:val="clear" w:color="auto" w:fill="BFBFBF" w:themeFill="background1" w:themeFillShade="BF"/>
            <w:hideMark/>
          </w:tcPr>
          <w:p w14:paraId="0C105F59" w14:textId="77777777" w:rsidR="00B930D2" w:rsidRPr="00657E13" w:rsidRDefault="00B930D2" w:rsidP="0037220C">
            <w:pPr>
              <w:spacing w:line="240" w:lineRule="auto"/>
              <w:rPr>
                <w:b/>
                <w:bCs/>
                <w:sz w:val="20"/>
                <w:szCs w:val="20"/>
              </w:rPr>
            </w:pPr>
            <w:r w:rsidRPr="00657E13">
              <w:rPr>
                <w:b/>
                <w:bCs/>
                <w:color w:val="000000"/>
                <w:sz w:val="20"/>
                <w:szCs w:val="20"/>
              </w:rPr>
              <w:t>F</w:t>
            </w:r>
            <w:r w:rsidRPr="00657E13">
              <w:rPr>
                <w:b/>
                <w:bCs/>
                <w:sz w:val="20"/>
                <w:szCs w:val="20"/>
              </w:rPr>
              <w:t>orvaltningsrevision</w:t>
            </w:r>
          </w:p>
        </w:tc>
        <w:tc>
          <w:tcPr>
            <w:tcW w:w="584" w:type="dxa"/>
            <w:shd w:val="clear" w:color="auto" w:fill="BFBFBF" w:themeFill="background1" w:themeFillShade="BF"/>
            <w:noWrap/>
            <w:hideMark/>
          </w:tcPr>
          <w:p w14:paraId="6B269C3E" w14:textId="77777777" w:rsidR="00B930D2" w:rsidRPr="00657E13" w:rsidRDefault="00B930D2" w:rsidP="0037220C">
            <w:pPr>
              <w:spacing w:line="240" w:lineRule="auto"/>
              <w:jc w:val="right"/>
              <w:rPr>
                <w:color w:val="000000"/>
                <w:sz w:val="18"/>
                <w:szCs w:val="18"/>
              </w:rPr>
            </w:pPr>
            <w:r w:rsidRPr="00657E13">
              <w:rPr>
                <w:color w:val="000000"/>
                <w:sz w:val="18"/>
                <w:szCs w:val="18"/>
              </w:rPr>
              <w:t> </w:t>
            </w:r>
          </w:p>
        </w:tc>
        <w:tc>
          <w:tcPr>
            <w:tcW w:w="963" w:type="dxa"/>
            <w:shd w:val="clear" w:color="auto" w:fill="BFBFBF" w:themeFill="background1" w:themeFillShade="BF"/>
            <w:noWrap/>
            <w:hideMark/>
          </w:tcPr>
          <w:p w14:paraId="4344D83B" w14:textId="77777777" w:rsidR="00B930D2" w:rsidRPr="00657E13" w:rsidRDefault="00B930D2" w:rsidP="0037220C">
            <w:pPr>
              <w:spacing w:line="240" w:lineRule="auto"/>
              <w:jc w:val="center"/>
              <w:rPr>
                <w:color w:val="000000"/>
                <w:sz w:val="18"/>
                <w:szCs w:val="18"/>
              </w:rPr>
            </w:pPr>
            <w:r w:rsidRPr="00657E13">
              <w:rPr>
                <w:color w:val="000000"/>
                <w:sz w:val="18"/>
                <w:szCs w:val="18"/>
              </w:rPr>
              <w:t> </w:t>
            </w:r>
          </w:p>
        </w:tc>
        <w:tc>
          <w:tcPr>
            <w:tcW w:w="1275" w:type="dxa"/>
            <w:shd w:val="clear" w:color="auto" w:fill="BFBFBF" w:themeFill="background1" w:themeFillShade="BF"/>
            <w:noWrap/>
            <w:hideMark/>
          </w:tcPr>
          <w:p w14:paraId="432823E1" w14:textId="77777777" w:rsidR="00B930D2" w:rsidRPr="00657E13" w:rsidRDefault="00B930D2" w:rsidP="0037220C">
            <w:pPr>
              <w:spacing w:line="240" w:lineRule="auto"/>
              <w:jc w:val="center"/>
              <w:rPr>
                <w:color w:val="000000"/>
                <w:sz w:val="18"/>
                <w:szCs w:val="18"/>
              </w:rPr>
            </w:pPr>
            <w:r w:rsidRPr="00657E13">
              <w:rPr>
                <w:color w:val="000000"/>
                <w:sz w:val="18"/>
                <w:szCs w:val="18"/>
              </w:rPr>
              <w:t> </w:t>
            </w:r>
          </w:p>
        </w:tc>
        <w:tc>
          <w:tcPr>
            <w:tcW w:w="1418" w:type="dxa"/>
            <w:shd w:val="clear" w:color="auto" w:fill="BFBFBF" w:themeFill="background1" w:themeFillShade="BF"/>
            <w:noWrap/>
            <w:hideMark/>
          </w:tcPr>
          <w:p w14:paraId="75F53D69" w14:textId="77777777" w:rsidR="00B930D2" w:rsidRPr="00657E13" w:rsidRDefault="00B930D2" w:rsidP="0037220C">
            <w:pPr>
              <w:spacing w:line="240" w:lineRule="auto"/>
              <w:jc w:val="center"/>
              <w:rPr>
                <w:color w:val="000000"/>
                <w:sz w:val="18"/>
                <w:szCs w:val="18"/>
              </w:rPr>
            </w:pPr>
            <w:r w:rsidRPr="00657E13">
              <w:rPr>
                <w:color w:val="000000"/>
                <w:sz w:val="18"/>
                <w:szCs w:val="18"/>
              </w:rPr>
              <w:t> </w:t>
            </w:r>
          </w:p>
        </w:tc>
        <w:tc>
          <w:tcPr>
            <w:tcW w:w="760" w:type="dxa"/>
            <w:shd w:val="clear" w:color="auto" w:fill="BFBFBF" w:themeFill="background1" w:themeFillShade="BF"/>
            <w:noWrap/>
            <w:hideMark/>
          </w:tcPr>
          <w:p w14:paraId="5C41DAB5" w14:textId="77777777" w:rsidR="00B930D2" w:rsidRPr="00657E13" w:rsidRDefault="00B930D2" w:rsidP="0037220C">
            <w:pPr>
              <w:spacing w:line="240" w:lineRule="auto"/>
              <w:jc w:val="center"/>
              <w:rPr>
                <w:color w:val="000000"/>
                <w:sz w:val="18"/>
                <w:szCs w:val="18"/>
              </w:rPr>
            </w:pPr>
            <w:r w:rsidRPr="00657E13">
              <w:rPr>
                <w:color w:val="000000"/>
                <w:sz w:val="18"/>
                <w:szCs w:val="18"/>
              </w:rPr>
              <w:t> </w:t>
            </w:r>
          </w:p>
        </w:tc>
        <w:tc>
          <w:tcPr>
            <w:tcW w:w="726" w:type="dxa"/>
            <w:shd w:val="clear" w:color="auto" w:fill="BFBFBF" w:themeFill="background1" w:themeFillShade="BF"/>
            <w:noWrap/>
            <w:hideMark/>
          </w:tcPr>
          <w:p w14:paraId="65702B71" w14:textId="77777777" w:rsidR="00B930D2" w:rsidRPr="00657E13" w:rsidRDefault="00B930D2" w:rsidP="0037220C">
            <w:pPr>
              <w:spacing w:line="240" w:lineRule="auto"/>
              <w:jc w:val="center"/>
              <w:rPr>
                <w:color w:val="000000"/>
                <w:sz w:val="18"/>
                <w:szCs w:val="18"/>
              </w:rPr>
            </w:pPr>
            <w:r w:rsidRPr="00657E13">
              <w:rPr>
                <w:color w:val="000000"/>
                <w:sz w:val="18"/>
                <w:szCs w:val="18"/>
              </w:rPr>
              <w:t> </w:t>
            </w:r>
          </w:p>
        </w:tc>
      </w:tr>
      <w:tr w:rsidR="00B930D2" w:rsidRPr="00657E13" w14:paraId="6B6F8562" w14:textId="77777777" w:rsidTr="0037220C">
        <w:trPr>
          <w:trHeight w:val="255"/>
        </w:trPr>
        <w:tc>
          <w:tcPr>
            <w:tcW w:w="724" w:type="dxa"/>
            <w:shd w:val="clear" w:color="auto" w:fill="auto"/>
            <w:noWrap/>
            <w:hideMark/>
          </w:tcPr>
          <w:p w14:paraId="6CF12B6F" w14:textId="77777777" w:rsidR="00B930D2" w:rsidRPr="00657E13" w:rsidRDefault="00B930D2" w:rsidP="0037220C">
            <w:pPr>
              <w:spacing w:line="240" w:lineRule="auto"/>
              <w:jc w:val="right"/>
              <w:rPr>
                <w:color w:val="000000"/>
                <w:sz w:val="20"/>
                <w:szCs w:val="20"/>
              </w:rPr>
            </w:pPr>
            <w:r w:rsidRPr="00657E13">
              <w:rPr>
                <w:color w:val="000000"/>
                <w:sz w:val="20"/>
                <w:szCs w:val="20"/>
              </w:rPr>
              <w:t>1</w:t>
            </w:r>
            <w:r>
              <w:rPr>
                <w:color w:val="000000"/>
                <w:sz w:val="20"/>
                <w:szCs w:val="20"/>
              </w:rPr>
              <w:t>3</w:t>
            </w:r>
            <w:r w:rsidRPr="00657E13">
              <w:rPr>
                <w:color w:val="000000"/>
                <w:sz w:val="20"/>
                <w:szCs w:val="20"/>
              </w:rPr>
              <w:t>.</w:t>
            </w:r>
          </w:p>
        </w:tc>
        <w:tc>
          <w:tcPr>
            <w:tcW w:w="3273" w:type="dxa"/>
            <w:shd w:val="clear" w:color="000000" w:fill="FFFFFF"/>
          </w:tcPr>
          <w:p w14:paraId="7B1C3529" w14:textId="77777777" w:rsidR="00B930D2" w:rsidRPr="00657E13" w:rsidRDefault="00B930D2" w:rsidP="0037220C">
            <w:pPr>
              <w:spacing w:line="240" w:lineRule="auto"/>
              <w:rPr>
                <w:b/>
                <w:bCs/>
                <w:sz w:val="20"/>
                <w:szCs w:val="20"/>
              </w:rPr>
            </w:pPr>
            <w:r w:rsidRPr="00657E13">
              <w:rPr>
                <w:b/>
                <w:bCs/>
                <w:sz w:val="20"/>
                <w:szCs w:val="20"/>
              </w:rPr>
              <w:t>Aktivitets- og resursestyring</w:t>
            </w:r>
          </w:p>
        </w:tc>
        <w:tc>
          <w:tcPr>
            <w:tcW w:w="584" w:type="dxa"/>
            <w:shd w:val="clear" w:color="000000" w:fill="FFFFFF"/>
            <w:noWrap/>
            <w:hideMark/>
          </w:tcPr>
          <w:p w14:paraId="04305F35" w14:textId="77777777" w:rsidR="00B930D2" w:rsidRPr="00657E13" w:rsidRDefault="00B930D2" w:rsidP="0037220C">
            <w:pPr>
              <w:spacing w:line="240" w:lineRule="auto"/>
              <w:jc w:val="right"/>
              <w:rPr>
                <w:color w:val="000000"/>
                <w:sz w:val="20"/>
                <w:szCs w:val="20"/>
              </w:rPr>
            </w:pPr>
            <w:r w:rsidRPr="00657E13">
              <w:rPr>
                <w:color w:val="000000"/>
                <w:sz w:val="20"/>
                <w:szCs w:val="20"/>
              </w:rPr>
              <w:t>x.x</w:t>
            </w:r>
          </w:p>
        </w:tc>
        <w:tc>
          <w:tcPr>
            <w:tcW w:w="963" w:type="dxa"/>
            <w:shd w:val="clear" w:color="000000" w:fill="FFFFFF"/>
            <w:noWrap/>
            <w:hideMark/>
          </w:tcPr>
          <w:p w14:paraId="4EC12ABA" w14:textId="77777777" w:rsidR="00B930D2" w:rsidRPr="00657E13" w:rsidRDefault="00B930D2" w:rsidP="0037220C">
            <w:pPr>
              <w:spacing w:line="240" w:lineRule="auto"/>
              <w:jc w:val="center"/>
              <w:rPr>
                <w:color w:val="000000"/>
                <w:sz w:val="18"/>
                <w:szCs w:val="18"/>
              </w:rPr>
            </w:pPr>
            <w:r w:rsidRPr="00657E13">
              <w:rPr>
                <w:color w:val="000000"/>
                <w:sz w:val="18"/>
                <w:szCs w:val="18"/>
              </w:rPr>
              <w:t> </w:t>
            </w:r>
          </w:p>
        </w:tc>
        <w:tc>
          <w:tcPr>
            <w:tcW w:w="1275" w:type="dxa"/>
            <w:shd w:val="clear" w:color="000000" w:fill="FFFFFF"/>
            <w:noWrap/>
            <w:hideMark/>
          </w:tcPr>
          <w:p w14:paraId="6390FD6E" w14:textId="77777777" w:rsidR="00B930D2" w:rsidRPr="00657E13" w:rsidRDefault="00B930D2" w:rsidP="0037220C">
            <w:pPr>
              <w:spacing w:line="240" w:lineRule="auto"/>
              <w:jc w:val="center"/>
              <w:rPr>
                <w:color w:val="000000"/>
                <w:sz w:val="18"/>
                <w:szCs w:val="18"/>
              </w:rPr>
            </w:pPr>
            <w:r w:rsidRPr="00657E13">
              <w:rPr>
                <w:color w:val="000000"/>
                <w:sz w:val="18"/>
                <w:szCs w:val="18"/>
              </w:rPr>
              <w:t> </w:t>
            </w:r>
          </w:p>
        </w:tc>
        <w:tc>
          <w:tcPr>
            <w:tcW w:w="1418" w:type="dxa"/>
            <w:shd w:val="clear" w:color="000000" w:fill="FFFFFF"/>
            <w:noWrap/>
            <w:hideMark/>
          </w:tcPr>
          <w:p w14:paraId="4C575953" w14:textId="77777777" w:rsidR="00B930D2" w:rsidRPr="00657E13" w:rsidRDefault="00B930D2" w:rsidP="0037220C">
            <w:pPr>
              <w:spacing w:line="240" w:lineRule="auto"/>
              <w:jc w:val="center"/>
              <w:rPr>
                <w:color w:val="000000"/>
                <w:sz w:val="18"/>
                <w:szCs w:val="18"/>
              </w:rPr>
            </w:pPr>
            <w:r w:rsidRPr="00657E13">
              <w:rPr>
                <w:color w:val="000000"/>
                <w:sz w:val="18"/>
                <w:szCs w:val="18"/>
              </w:rPr>
              <w:t> </w:t>
            </w:r>
          </w:p>
        </w:tc>
        <w:tc>
          <w:tcPr>
            <w:tcW w:w="760" w:type="dxa"/>
            <w:shd w:val="clear" w:color="auto" w:fill="BFBFBF" w:themeFill="background1" w:themeFillShade="BF"/>
            <w:noWrap/>
            <w:hideMark/>
          </w:tcPr>
          <w:p w14:paraId="4E0AA25D" w14:textId="77777777" w:rsidR="00B930D2" w:rsidRPr="00657E13" w:rsidRDefault="00B930D2" w:rsidP="0037220C">
            <w:pPr>
              <w:spacing w:line="240" w:lineRule="auto"/>
              <w:jc w:val="center"/>
              <w:rPr>
                <w:color w:val="808080" w:themeColor="background1" w:themeShade="80"/>
                <w:sz w:val="18"/>
                <w:szCs w:val="18"/>
              </w:rPr>
            </w:pPr>
            <w:r w:rsidRPr="00657E13">
              <w:rPr>
                <w:color w:val="808080" w:themeColor="background1" w:themeShade="80"/>
                <w:sz w:val="18"/>
                <w:szCs w:val="18"/>
              </w:rPr>
              <w:t> </w:t>
            </w:r>
          </w:p>
        </w:tc>
        <w:tc>
          <w:tcPr>
            <w:tcW w:w="726" w:type="dxa"/>
            <w:shd w:val="clear" w:color="auto" w:fill="BFBFBF" w:themeFill="background1" w:themeFillShade="BF"/>
            <w:noWrap/>
            <w:hideMark/>
          </w:tcPr>
          <w:p w14:paraId="0903A221" w14:textId="77777777" w:rsidR="00B930D2" w:rsidRPr="00657E13" w:rsidRDefault="00B930D2" w:rsidP="0037220C">
            <w:pPr>
              <w:spacing w:line="240" w:lineRule="auto"/>
              <w:jc w:val="center"/>
              <w:rPr>
                <w:color w:val="000000"/>
                <w:sz w:val="18"/>
                <w:szCs w:val="18"/>
              </w:rPr>
            </w:pPr>
            <w:r w:rsidRPr="00657E13">
              <w:rPr>
                <w:color w:val="000000"/>
                <w:sz w:val="18"/>
                <w:szCs w:val="18"/>
              </w:rPr>
              <w:t> </w:t>
            </w:r>
          </w:p>
        </w:tc>
      </w:tr>
      <w:tr w:rsidR="00B930D2" w:rsidRPr="00657E13" w14:paraId="4C17A0AB" w14:textId="77777777" w:rsidTr="0037220C">
        <w:trPr>
          <w:trHeight w:val="255"/>
        </w:trPr>
        <w:tc>
          <w:tcPr>
            <w:tcW w:w="724" w:type="dxa"/>
            <w:shd w:val="clear" w:color="auto" w:fill="auto"/>
            <w:noWrap/>
          </w:tcPr>
          <w:p w14:paraId="305CDFB0" w14:textId="77777777" w:rsidR="00B930D2" w:rsidRPr="00657E13" w:rsidDel="005E3184" w:rsidRDefault="00B930D2" w:rsidP="0037220C">
            <w:pPr>
              <w:spacing w:line="240" w:lineRule="auto"/>
              <w:jc w:val="right"/>
              <w:rPr>
                <w:color w:val="000000"/>
                <w:sz w:val="20"/>
                <w:szCs w:val="20"/>
              </w:rPr>
            </w:pPr>
            <w:r w:rsidRPr="00657E13">
              <w:rPr>
                <w:color w:val="000000"/>
                <w:sz w:val="20"/>
                <w:szCs w:val="20"/>
              </w:rPr>
              <w:t>1</w:t>
            </w:r>
            <w:r>
              <w:rPr>
                <w:color w:val="000000"/>
                <w:sz w:val="20"/>
                <w:szCs w:val="20"/>
              </w:rPr>
              <w:t>4</w:t>
            </w:r>
            <w:r w:rsidRPr="00657E13">
              <w:rPr>
                <w:color w:val="000000"/>
                <w:sz w:val="20"/>
                <w:szCs w:val="20"/>
              </w:rPr>
              <w:t>.</w:t>
            </w:r>
          </w:p>
        </w:tc>
        <w:tc>
          <w:tcPr>
            <w:tcW w:w="3273" w:type="dxa"/>
            <w:shd w:val="clear" w:color="auto" w:fill="auto"/>
            <w:noWrap/>
          </w:tcPr>
          <w:p w14:paraId="75FE29BE" w14:textId="77777777" w:rsidR="00B930D2" w:rsidRPr="00657E13" w:rsidRDefault="00B930D2" w:rsidP="0037220C">
            <w:pPr>
              <w:spacing w:line="240" w:lineRule="auto"/>
              <w:rPr>
                <w:b/>
                <w:bCs/>
                <w:color w:val="000000"/>
                <w:sz w:val="20"/>
                <w:szCs w:val="20"/>
              </w:rPr>
            </w:pPr>
            <w:r w:rsidRPr="00657E13">
              <w:rPr>
                <w:b/>
                <w:bCs/>
                <w:color w:val="000000"/>
                <w:sz w:val="20"/>
                <w:szCs w:val="20"/>
              </w:rPr>
              <w:t>Mål- og resultatstyring</w:t>
            </w:r>
          </w:p>
        </w:tc>
        <w:tc>
          <w:tcPr>
            <w:tcW w:w="584" w:type="dxa"/>
            <w:shd w:val="clear" w:color="auto" w:fill="auto"/>
            <w:noWrap/>
          </w:tcPr>
          <w:p w14:paraId="329450D1" w14:textId="77777777" w:rsidR="00B930D2" w:rsidRPr="00657E13" w:rsidRDefault="00B930D2" w:rsidP="0037220C">
            <w:pPr>
              <w:spacing w:line="240" w:lineRule="auto"/>
              <w:jc w:val="right"/>
              <w:rPr>
                <w:color w:val="000000"/>
                <w:sz w:val="20"/>
                <w:szCs w:val="20"/>
              </w:rPr>
            </w:pPr>
          </w:p>
        </w:tc>
        <w:tc>
          <w:tcPr>
            <w:tcW w:w="963" w:type="dxa"/>
            <w:shd w:val="clear" w:color="auto" w:fill="auto"/>
            <w:noWrap/>
          </w:tcPr>
          <w:p w14:paraId="7EED1FE3" w14:textId="77777777" w:rsidR="00B930D2" w:rsidRPr="00657E13" w:rsidRDefault="00B930D2" w:rsidP="0037220C">
            <w:pPr>
              <w:spacing w:line="240" w:lineRule="auto"/>
              <w:jc w:val="center"/>
              <w:rPr>
                <w:color w:val="000000"/>
                <w:sz w:val="18"/>
                <w:szCs w:val="18"/>
              </w:rPr>
            </w:pPr>
          </w:p>
        </w:tc>
        <w:tc>
          <w:tcPr>
            <w:tcW w:w="1275" w:type="dxa"/>
            <w:shd w:val="clear" w:color="auto" w:fill="auto"/>
            <w:noWrap/>
          </w:tcPr>
          <w:p w14:paraId="69ED4FFB" w14:textId="77777777" w:rsidR="00B930D2" w:rsidRPr="00657E13" w:rsidRDefault="00B930D2" w:rsidP="0037220C">
            <w:pPr>
              <w:spacing w:line="240" w:lineRule="auto"/>
              <w:jc w:val="center"/>
              <w:rPr>
                <w:color w:val="000000"/>
                <w:sz w:val="18"/>
                <w:szCs w:val="18"/>
              </w:rPr>
            </w:pPr>
          </w:p>
        </w:tc>
        <w:tc>
          <w:tcPr>
            <w:tcW w:w="1418" w:type="dxa"/>
            <w:shd w:val="clear" w:color="auto" w:fill="auto"/>
            <w:noWrap/>
          </w:tcPr>
          <w:p w14:paraId="50224E96" w14:textId="77777777" w:rsidR="00B930D2" w:rsidRPr="00657E13" w:rsidRDefault="00B930D2" w:rsidP="0037220C">
            <w:pPr>
              <w:spacing w:line="240" w:lineRule="auto"/>
              <w:jc w:val="center"/>
              <w:rPr>
                <w:color w:val="000000"/>
                <w:sz w:val="18"/>
                <w:szCs w:val="18"/>
              </w:rPr>
            </w:pPr>
          </w:p>
        </w:tc>
        <w:tc>
          <w:tcPr>
            <w:tcW w:w="760" w:type="dxa"/>
            <w:shd w:val="clear" w:color="auto" w:fill="auto"/>
            <w:noWrap/>
          </w:tcPr>
          <w:p w14:paraId="4F2DBABD" w14:textId="77777777" w:rsidR="00B930D2" w:rsidRPr="00657E13" w:rsidRDefault="00B930D2" w:rsidP="0037220C">
            <w:pPr>
              <w:spacing w:line="240" w:lineRule="auto"/>
              <w:jc w:val="center"/>
              <w:rPr>
                <w:color w:val="000000"/>
                <w:sz w:val="18"/>
                <w:szCs w:val="18"/>
              </w:rPr>
            </w:pPr>
          </w:p>
        </w:tc>
        <w:tc>
          <w:tcPr>
            <w:tcW w:w="726" w:type="dxa"/>
            <w:shd w:val="clear" w:color="auto" w:fill="BFBFBF" w:themeFill="background1" w:themeFillShade="BF"/>
            <w:noWrap/>
          </w:tcPr>
          <w:p w14:paraId="2861D43B" w14:textId="77777777" w:rsidR="00B930D2" w:rsidRPr="00657E13" w:rsidRDefault="00B930D2" w:rsidP="0037220C">
            <w:pPr>
              <w:spacing w:line="240" w:lineRule="auto"/>
              <w:jc w:val="center"/>
              <w:rPr>
                <w:color w:val="000000"/>
                <w:sz w:val="18"/>
                <w:szCs w:val="18"/>
              </w:rPr>
            </w:pPr>
          </w:p>
        </w:tc>
      </w:tr>
      <w:tr w:rsidR="00B930D2" w:rsidRPr="00657E13" w14:paraId="154594E7" w14:textId="77777777" w:rsidTr="0037220C">
        <w:trPr>
          <w:trHeight w:val="255"/>
        </w:trPr>
        <w:tc>
          <w:tcPr>
            <w:tcW w:w="724" w:type="dxa"/>
            <w:shd w:val="clear" w:color="auto" w:fill="auto"/>
            <w:noWrap/>
            <w:hideMark/>
          </w:tcPr>
          <w:p w14:paraId="417B93AB" w14:textId="77777777" w:rsidR="00B930D2" w:rsidRPr="00657E13" w:rsidRDefault="00B930D2" w:rsidP="0037220C">
            <w:pPr>
              <w:spacing w:line="240" w:lineRule="auto"/>
              <w:jc w:val="right"/>
              <w:rPr>
                <w:color w:val="000000"/>
                <w:sz w:val="20"/>
                <w:szCs w:val="20"/>
              </w:rPr>
            </w:pPr>
            <w:r w:rsidRPr="00657E13">
              <w:rPr>
                <w:color w:val="000000"/>
                <w:sz w:val="20"/>
                <w:szCs w:val="20"/>
              </w:rPr>
              <w:t>1</w:t>
            </w:r>
            <w:r>
              <w:rPr>
                <w:color w:val="000000"/>
                <w:sz w:val="20"/>
                <w:szCs w:val="20"/>
              </w:rPr>
              <w:t>5</w:t>
            </w:r>
            <w:r w:rsidRPr="00657E13">
              <w:rPr>
                <w:color w:val="000000"/>
                <w:sz w:val="20"/>
                <w:szCs w:val="20"/>
              </w:rPr>
              <w:t>.</w:t>
            </w:r>
          </w:p>
        </w:tc>
        <w:tc>
          <w:tcPr>
            <w:tcW w:w="3273" w:type="dxa"/>
            <w:shd w:val="clear" w:color="auto" w:fill="auto"/>
            <w:noWrap/>
          </w:tcPr>
          <w:p w14:paraId="3CDCCEE7" w14:textId="77777777" w:rsidR="00B930D2" w:rsidRPr="00657E13" w:rsidRDefault="00B930D2" w:rsidP="0037220C">
            <w:pPr>
              <w:spacing w:line="240" w:lineRule="auto"/>
              <w:rPr>
                <w:b/>
                <w:bCs/>
                <w:color w:val="000000"/>
                <w:sz w:val="20"/>
                <w:szCs w:val="20"/>
              </w:rPr>
            </w:pPr>
            <w:r w:rsidRPr="00657E13">
              <w:rPr>
                <w:b/>
                <w:bCs/>
                <w:color w:val="000000"/>
                <w:sz w:val="20"/>
                <w:szCs w:val="20"/>
              </w:rPr>
              <w:t>Styring af offentligt indkøb</w:t>
            </w:r>
          </w:p>
        </w:tc>
        <w:tc>
          <w:tcPr>
            <w:tcW w:w="584" w:type="dxa"/>
            <w:shd w:val="clear" w:color="auto" w:fill="auto"/>
            <w:noWrap/>
            <w:hideMark/>
          </w:tcPr>
          <w:p w14:paraId="7DFA4E34" w14:textId="77777777" w:rsidR="00B930D2" w:rsidRPr="00657E13" w:rsidRDefault="00B930D2" w:rsidP="0037220C">
            <w:pPr>
              <w:spacing w:line="240" w:lineRule="auto"/>
              <w:jc w:val="right"/>
              <w:rPr>
                <w:color w:val="000000"/>
                <w:sz w:val="20"/>
                <w:szCs w:val="20"/>
              </w:rPr>
            </w:pPr>
            <w:r w:rsidRPr="00657E13">
              <w:rPr>
                <w:color w:val="000000"/>
                <w:sz w:val="20"/>
                <w:szCs w:val="20"/>
              </w:rPr>
              <w:t>x.x</w:t>
            </w:r>
          </w:p>
        </w:tc>
        <w:tc>
          <w:tcPr>
            <w:tcW w:w="963" w:type="dxa"/>
            <w:shd w:val="clear" w:color="auto" w:fill="auto"/>
            <w:noWrap/>
            <w:hideMark/>
          </w:tcPr>
          <w:p w14:paraId="06971C60" w14:textId="77777777" w:rsidR="00B930D2" w:rsidRPr="00657E13" w:rsidRDefault="00B930D2" w:rsidP="0037220C">
            <w:pPr>
              <w:spacing w:line="240" w:lineRule="auto"/>
              <w:jc w:val="center"/>
              <w:rPr>
                <w:color w:val="000000"/>
                <w:sz w:val="18"/>
                <w:szCs w:val="18"/>
              </w:rPr>
            </w:pPr>
            <w:r w:rsidRPr="00657E13">
              <w:rPr>
                <w:color w:val="000000"/>
                <w:sz w:val="18"/>
                <w:szCs w:val="18"/>
              </w:rPr>
              <w:t> </w:t>
            </w:r>
          </w:p>
        </w:tc>
        <w:tc>
          <w:tcPr>
            <w:tcW w:w="1275" w:type="dxa"/>
            <w:shd w:val="clear" w:color="auto" w:fill="auto"/>
            <w:noWrap/>
            <w:hideMark/>
          </w:tcPr>
          <w:p w14:paraId="6E284F89" w14:textId="77777777" w:rsidR="00B930D2" w:rsidRPr="00657E13" w:rsidRDefault="00B930D2" w:rsidP="0037220C">
            <w:pPr>
              <w:spacing w:line="240" w:lineRule="auto"/>
              <w:jc w:val="center"/>
              <w:rPr>
                <w:color w:val="000000"/>
                <w:sz w:val="18"/>
                <w:szCs w:val="18"/>
              </w:rPr>
            </w:pPr>
            <w:r w:rsidRPr="00657E13">
              <w:rPr>
                <w:color w:val="000000"/>
                <w:sz w:val="18"/>
                <w:szCs w:val="18"/>
              </w:rPr>
              <w:t> </w:t>
            </w:r>
          </w:p>
        </w:tc>
        <w:tc>
          <w:tcPr>
            <w:tcW w:w="1418" w:type="dxa"/>
            <w:shd w:val="clear" w:color="auto" w:fill="auto"/>
            <w:noWrap/>
            <w:hideMark/>
          </w:tcPr>
          <w:p w14:paraId="1B80319C" w14:textId="77777777" w:rsidR="00B930D2" w:rsidRPr="00657E13" w:rsidRDefault="00B930D2" w:rsidP="0037220C">
            <w:pPr>
              <w:spacing w:line="240" w:lineRule="auto"/>
              <w:jc w:val="center"/>
              <w:rPr>
                <w:color w:val="000000"/>
                <w:sz w:val="18"/>
                <w:szCs w:val="18"/>
              </w:rPr>
            </w:pPr>
            <w:r w:rsidRPr="00657E13">
              <w:rPr>
                <w:color w:val="000000"/>
                <w:sz w:val="18"/>
                <w:szCs w:val="18"/>
              </w:rPr>
              <w:t> </w:t>
            </w:r>
          </w:p>
        </w:tc>
        <w:tc>
          <w:tcPr>
            <w:tcW w:w="760" w:type="dxa"/>
            <w:shd w:val="clear" w:color="auto" w:fill="auto"/>
            <w:noWrap/>
            <w:hideMark/>
          </w:tcPr>
          <w:p w14:paraId="1FFBE472" w14:textId="77777777" w:rsidR="00B930D2" w:rsidRPr="00657E13" w:rsidRDefault="00B930D2" w:rsidP="0037220C">
            <w:pPr>
              <w:spacing w:line="240" w:lineRule="auto"/>
              <w:jc w:val="center"/>
              <w:rPr>
                <w:color w:val="000000"/>
                <w:sz w:val="18"/>
                <w:szCs w:val="18"/>
              </w:rPr>
            </w:pPr>
            <w:r w:rsidRPr="00657E13">
              <w:rPr>
                <w:color w:val="000000"/>
                <w:sz w:val="18"/>
                <w:szCs w:val="18"/>
              </w:rPr>
              <w:t> </w:t>
            </w:r>
          </w:p>
        </w:tc>
        <w:tc>
          <w:tcPr>
            <w:tcW w:w="726" w:type="dxa"/>
            <w:shd w:val="clear" w:color="auto" w:fill="BFBFBF" w:themeFill="background1" w:themeFillShade="BF"/>
            <w:noWrap/>
            <w:hideMark/>
          </w:tcPr>
          <w:p w14:paraId="1D77BACA" w14:textId="77777777" w:rsidR="00B930D2" w:rsidRPr="00657E13" w:rsidRDefault="00B930D2" w:rsidP="0037220C">
            <w:pPr>
              <w:spacing w:line="240" w:lineRule="auto"/>
              <w:jc w:val="center"/>
              <w:rPr>
                <w:color w:val="000000"/>
                <w:sz w:val="18"/>
                <w:szCs w:val="18"/>
              </w:rPr>
            </w:pPr>
            <w:r w:rsidRPr="00657E13">
              <w:rPr>
                <w:color w:val="000000"/>
                <w:sz w:val="18"/>
                <w:szCs w:val="18"/>
              </w:rPr>
              <w:t> </w:t>
            </w:r>
          </w:p>
        </w:tc>
      </w:tr>
      <w:tr w:rsidR="00B930D2" w:rsidRPr="00657E13" w14:paraId="49D34F9E" w14:textId="77777777" w:rsidTr="0037220C">
        <w:trPr>
          <w:trHeight w:val="255"/>
        </w:trPr>
        <w:tc>
          <w:tcPr>
            <w:tcW w:w="724" w:type="dxa"/>
            <w:shd w:val="clear" w:color="auto" w:fill="auto"/>
            <w:noWrap/>
          </w:tcPr>
          <w:p w14:paraId="296E1A44" w14:textId="77777777" w:rsidR="00B930D2" w:rsidRPr="00657E13" w:rsidRDefault="00B930D2" w:rsidP="0037220C">
            <w:pPr>
              <w:spacing w:line="240" w:lineRule="auto"/>
              <w:jc w:val="right"/>
              <w:rPr>
                <w:color w:val="000000"/>
                <w:sz w:val="20"/>
                <w:szCs w:val="20"/>
              </w:rPr>
            </w:pPr>
            <w:r w:rsidRPr="00657E13">
              <w:rPr>
                <w:color w:val="000000"/>
                <w:sz w:val="20"/>
                <w:szCs w:val="20"/>
              </w:rPr>
              <w:t>1</w:t>
            </w:r>
            <w:r>
              <w:rPr>
                <w:color w:val="000000"/>
                <w:sz w:val="20"/>
                <w:szCs w:val="20"/>
              </w:rPr>
              <w:t>6</w:t>
            </w:r>
            <w:r w:rsidRPr="00657E13">
              <w:rPr>
                <w:color w:val="000000"/>
                <w:sz w:val="20"/>
                <w:szCs w:val="20"/>
              </w:rPr>
              <w:t>.</w:t>
            </w:r>
          </w:p>
        </w:tc>
        <w:tc>
          <w:tcPr>
            <w:tcW w:w="3273" w:type="dxa"/>
            <w:shd w:val="clear" w:color="auto" w:fill="auto"/>
            <w:noWrap/>
          </w:tcPr>
          <w:p w14:paraId="7FF26CF4" w14:textId="77777777" w:rsidR="00B930D2" w:rsidRPr="00657E13" w:rsidRDefault="00B930D2" w:rsidP="0037220C">
            <w:pPr>
              <w:spacing w:line="240" w:lineRule="auto"/>
              <w:rPr>
                <w:b/>
                <w:bCs/>
                <w:color w:val="000000"/>
                <w:sz w:val="20"/>
                <w:szCs w:val="20"/>
              </w:rPr>
            </w:pPr>
            <w:r w:rsidRPr="00657E13">
              <w:rPr>
                <w:b/>
                <w:bCs/>
                <w:color w:val="000000"/>
                <w:sz w:val="20"/>
                <w:szCs w:val="20"/>
              </w:rPr>
              <w:t>Budgetstyring af flerårige investeringsprojekter</w:t>
            </w:r>
          </w:p>
        </w:tc>
        <w:tc>
          <w:tcPr>
            <w:tcW w:w="584" w:type="dxa"/>
            <w:shd w:val="clear" w:color="auto" w:fill="auto"/>
            <w:noWrap/>
          </w:tcPr>
          <w:p w14:paraId="124ACD12" w14:textId="77777777" w:rsidR="00B930D2" w:rsidRPr="00657E13" w:rsidRDefault="00B930D2" w:rsidP="0037220C">
            <w:pPr>
              <w:spacing w:line="240" w:lineRule="auto"/>
              <w:jc w:val="right"/>
              <w:rPr>
                <w:color w:val="000000"/>
                <w:sz w:val="20"/>
                <w:szCs w:val="20"/>
              </w:rPr>
            </w:pPr>
            <w:r w:rsidRPr="00657E13">
              <w:rPr>
                <w:color w:val="000000"/>
                <w:sz w:val="20"/>
                <w:szCs w:val="20"/>
              </w:rPr>
              <w:t>x.x</w:t>
            </w:r>
          </w:p>
        </w:tc>
        <w:tc>
          <w:tcPr>
            <w:tcW w:w="963" w:type="dxa"/>
            <w:shd w:val="clear" w:color="auto" w:fill="auto"/>
            <w:noWrap/>
          </w:tcPr>
          <w:p w14:paraId="5AA9EBE7" w14:textId="77777777" w:rsidR="00B930D2" w:rsidRPr="00657E13" w:rsidRDefault="00B930D2" w:rsidP="0037220C">
            <w:pPr>
              <w:spacing w:line="240" w:lineRule="auto"/>
              <w:jc w:val="center"/>
              <w:rPr>
                <w:color w:val="000000"/>
                <w:sz w:val="18"/>
                <w:szCs w:val="18"/>
              </w:rPr>
            </w:pPr>
          </w:p>
        </w:tc>
        <w:tc>
          <w:tcPr>
            <w:tcW w:w="1275" w:type="dxa"/>
            <w:shd w:val="clear" w:color="auto" w:fill="auto"/>
            <w:noWrap/>
          </w:tcPr>
          <w:p w14:paraId="43CBD7E2" w14:textId="77777777" w:rsidR="00B930D2" w:rsidRPr="00657E13" w:rsidRDefault="00B930D2" w:rsidP="0037220C">
            <w:pPr>
              <w:spacing w:line="240" w:lineRule="auto"/>
              <w:jc w:val="center"/>
              <w:rPr>
                <w:color w:val="000000"/>
                <w:sz w:val="18"/>
                <w:szCs w:val="18"/>
              </w:rPr>
            </w:pPr>
          </w:p>
        </w:tc>
        <w:tc>
          <w:tcPr>
            <w:tcW w:w="1418" w:type="dxa"/>
            <w:shd w:val="clear" w:color="auto" w:fill="auto"/>
            <w:noWrap/>
          </w:tcPr>
          <w:p w14:paraId="7E25C034" w14:textId="77777777" w:rsidR="00B930D2" w:rsidRPr="00657E13" w:rsidRDefault="00B930D2" w:rsidP="0037220C">
            <w:pPr>
              <w:spacing w:line="240" w:lineRule="auto"/>
              <w:jc w:val="center"/>
              <w:rPr>
                <w:color w:val="000000"/>
                <w:sz w:val="18"/>
                <w:szCs w:val="18"/>
              </w:rPr>
            </w:pPr>
          </w:p>
        </w:tc>
        <w:tc>
          <w:tcPr>
            <w:tcW w:w="760" w:type="dxa"/>
            <w:shd w:val="clear" w:color="auto" w:fill="auto"/>
            <w:noWrap/>
          </w:tcPr>
          <w:p w14:paraId="094B998F" w14:textId="77777777" w:rsidR="00B930D2" w:rsidRPr="00657E13" w:rsidRDefault="00B930D2" w:rsidP="0037220C">
            <w:pPr>
              <w:spacing w:line="240" w:lineRule="auto"/>
              <w:jc w:val="center"/>
              <w:rPr>
                <w:color w:val="000000"/>
                <w:sz w:val="18"/>
                <w:szCs w:val="18"/>
              </w:rPr>
            </w:pPr>
          </w:p>
        </w:tc>
        <w:tc>
          <w:tcPr>
            <w:tcW w:w="726" w:type="dxa"/>
            <w:shd w:val="clear" w:color="auto" w:fill="auto"/>
            <w:noWrap/>
          </w:tcPr>
          <w:p w14:paraId="344EB06F" w14:textId="77777777" w:rsidR="00B930D2" w:rsidRPr="00657E13" w:rsidRDefault="00B930D2" w:rsidP="0037220C">
            <w:pPr>
              <w:spacing w:line="240" w:lineRule="auto"/>
              <w:jc w:val="center"/>
              <w:rPr>
                <w:color w:val="000000"/>
                <w:sz w:val="18"/>
                <w:szCs w:val="18"/>
              </w:rPr>
            </w:pPr>
          </w:p>
        </w:tc>
      </w:tr>
    </w:tbl>
    <w:p w14:paraId="13EA6911" w14:textId="77777777" w:rsidR="002B72BF" w:rsidRDefault="002B72BF" w:rsidP="002B72BF">
      <w:pPr>
        <w:rPr>
          <w:rFonts w:asciiTheme="minorHAnsi" w:hAnsiTheme="minorHAnsi"/>
          <w:sz w:val="22"/>
          <w:szCs w:val="22"/>
        </w:rPr>
      </w:pPr>
    </w:p>
    <w:p w14:paraId="22CD5E5C" w14:textId="77777777" w:rsidR="00785385" w:rsidRDefault="00785385" w:rsidP="002B72BF">
      <w:pPr>
        <w:rPr>
          <w:rFonts w:asciiTheme="minorHAnsi" w:hAnsiTheme="minorHAnsi"/>
          <w:sz w:val="22"/>
          <w:szCs w:val="22"/>
        </w:rPr>
      </w:pPr>
    </w:p>
    <w:p w14:paraId="3BA9B734" w14:textId="77777777" w:rsidR="00785385" w:rsidRDefault="00785385" w:rsidP="002B72BF">
      <w:pPr>
        <w:rPr>
          <w:rFonts w:asciiTheme="minorHAnsi" w:hAnsiTheme="minorHAnsi"/>
          <w:sz w:val="22"/>
          <w:szCs w:val="22"/>
        </w:rPr>
      </w:pPr>
    </w:p>
    <w:p w14:paraId="78E6202D" w14:textId="77777777" w:rsidR="00785385" w:rsidRDefault="00785385" w:rsidP="002B72BF">
      <w:pPr>
        <w:rPr>
          <w:rFonts w:asciiTheme="minorHAnsi" w:hAnsiTheme="minorHAnsi"/>
          <w:sz w:val="22"/>
          <w:szCs w:val="22"/>
        </w:rPr>
      </w:pPr>
    </w:p>
    <w:p w14:paraId="2F6D59D5" w14:textId="77777777" w:rsidR="00785385" w:rsidRPr="00657E13" w:rsidRDefault="00785385" w:rsidP="002B72BF">
      <w:pPr>
        <w:rPr>
          <w:rFonts w:asciiTheme="minorHAnsi" w:hAnsiTheme="minorHAnsi"/>
          <w:sz w:val="22"/>
          <w:szCs w:val="22"/>
        </w:rPr>
      </w:pPr>
    </w:p>
    <w:p w14:paraId="111C010C" w14:textId="77777777" w:rsidR="00783D1A" w:rsidRDefault="00783D1A">
      <w:pPr>
        <w:spacing w:line="240" w:lineRule="auto"/>
        <w:rPr>
          <w:rFonts w:eastAsiaTheme="majorEastAsia" w:cstheme="majorBidi"/>
          <w:b/>
          <w:bCs/>
          <w:color w:val="0070C0"/>
          <w:kern w:val="32"/>
        </w:rPr>
      </w:pPr>
      <w:r>
        <w:rPr>
          <w:color w:val="0070C0"/>
        </w:rPr>
        <w:br w:type="page"/>
      </w:r>
    </w:p>
    <w:p w14:paraId="7A60D377" w14:textId="77777777" w:rsidR="0001623F" w:rsidRPr="00657E13" w:rsidRDefault="00B15C91" w:rsidP="00B15C91">
      <w:pPr>
        <w:pStyle w:val="Overskrift1"/>
        <w:rPr>
          <w:rFonts w:ascii="Garamond" w:hAnsi="Garamond"/>
          <w:color w:val="0070C0"/>
          <w:sz w:val="24"/>
          <w:szCs w:val="24"/>
        </w:rPr>
      </w:pPr>
      <w:bookmarkStart w:id="87" w:name="_Toc80966957"/>
      <w:r w:rsidRPr="00657E13">
        <w:rPr>
          <w:rFonts w:ascii="Garamond" w:hAnsi="Garamond"/>
          <w:color w:val="0070C0"/>
          <w:sz w:val="24"/>
          <w:szCs w:val="24"/>
        </w:rPr>
        <w:t xml:space="preserve">Bilag med </w:t>
      </w:r>
      <w:r w:rsidR="004C1D72" w:rsidRPr="00657E13">
        <w:rPr>
          <w:rFonts w:ascii="Garamond" w:hAnsi="Garamond"/>
          <w:color w:val="0070C0"/>
          <w:sz w:val="24"/>
          <w:szCs w:val="24"/>
        </w:rPr>
        <w:t>andre</w:t>
      </w:r>
      <w:r w:rsidRPr="00657E13">
        <w:rPr>
          <w:rFonts w:ascii="Garamond" w:hAnsi="Garamond"/>
          <w:color w:val="0070C0"/>
          <w:sz w:val="24"/>
          <w:szCs w:val="24"/>
        </w:rPr>
        <w:t xml:space="preserve"> eksempler</w:t>
      </w:r>
      <w:bookmarkEnd w:id="87"/>
    </w:p>
    <w:p w14:paraId="6F9D7F94" w14:textId="77777777" w:rsidR="00B15C91" w:rsidRPr="00657E13" w:rsidRDefault="00B15C91" w:rsidP="00B15C91"/>
    <w:p w14:paraId="08343AA5" w14:textId="77777777" w:rsidR="00935FE9" w:rsidRPr="00657E13" w:rsidRDefault="00935FE9" w:rsidP="00B15C91">
      <w:pPr>
        <w:rPr>
          <w:b/>
        </w:rPr>
      </w:pPr>
      <w:r w:rsidRPr="00657E13">
        <w:rPr>
          <w:b/>
        </w:rPr>
        <w:t>Bilag A</w:t>
      </w:r>
    </w:p>
    <w:p w14:paraId="56BA7261" w14:textId="77777777" w:rsidR="000B1A1C" w:rsidRPr="00657E13" w:rsidRDefault="000B1A1C" w:rsidP="00B15C91">
      <w:pPr>
        <w:rPr>
          <w:b/>
          <w:i/>
          <w:color w:val="0070C0"/>
        </w:rPr>
      </w:pPr>
    </w:p>
    <w:p w14:paraId="49C2D40C" w14:textId="77777777" w:rsidR="00B15C91" w:rsidRPr="00657E13" w:rsidRDefault="004E70C7" w:rsidP="00B15C91">
      <w:pPr>
        <w:rPr>
          <w:b/>
          <w:i/>
          <w:color w:val="0070C0"/>
        </w:rPr>
      </w:pPr>
      <w:r w:rsidRPr="00657E13">
        <w:rPr>
          <w:b/>
          <w:i/>
          <w:color w:val="0070C0"/>
        </w:rPr>
        <w:t xml:space="preserve">1.1 </w:t>
      </w:r>
      <w:r w:rsidR="00B15C91" w:rsidRPr="00657E13">
        <w:rPr>
          <w:b/>
          <w:i/>
          <w:color w:val="0070C0"/>
        </w:rPr>
        <w:t>Opfølgning på bemærkninger og anbefalinger fra sidste års revisionsprotokollat</w:t>
      </w:r>
    </w:p>
    <w:p w14:paraId="524D9DE9" w14:textId="77777777" w:rsidR="00F31BA9" w:rsidRPr="00657E13" w:rsidRDefault="001F5095" w:rsidP="00B15C91">
      <w:pPr>
        <w:keepNext/>
        <w:rPr>
          <w:b/>
        </w:rPr>
      </w:pPr>
      <w:r w:rsidRPr="00657E13">
        <w:rPr>
          <w:b/>
        </w:rPr>
        <w:t>Eksempel</w:t>
      </w:r>
      <w:r w:rsidR="000B1A1C" w:rsidRPr="00657E13">
        <w:rPr>
          <w:b/>
        </w:rPr>
        <w:t xml:space="preserve"> 1</w:t>
      </w:r>
    </w:p>
    <w:p w14:paraId="06AFCD6A" w14:textId="77777777" w:rsidR="00B15C91" w:rsidRPr="00657E13" w:rsidRDefault="00B15C91" w:rsidP="00B15C91">
      <w:pPr>
        <w:keepNext/>
      </w:pPr>
      <w:r w:rsidRPr="00657E13">
        <w:t>Gennemgang af årsrapporten og tilhøren</w:t>
      </w:r>
      <w:r w:rsidR="004E70C7" w:rsidRPr="00657E13">
        <w:t xml:space="preserve">de revisionsprotokollat for </w:t>
      </w:r>
      <w:r w:rsidR="00E56AA1" w:rsidRPr="00657E13">
        <w:t>[</w:t>
      </w:r>
      <w:r w:rsidR="004E70C7" w:rsidRPr="00657E13">
        <w:t>201x</w:t>
      </w:r>
      <w:r w:rsidR="00E56AA1" w:rsidRPr="00657E13">
        <w:t>]</w:t>
      </w:r>
      <w:r w:rsidRPr="00657E13">
        <w:t xml:space="preserve"> gav anledning til følgende kritiske bemærkninger/Heri var anført følgende:</w:t>
      </w:r>
    </w:p>
    <w:p w14:paraId="2167FFDA" w14:textId="77777777" w:rsidR="00B15C91" w:rsidRPr="00657E13" w:rsidRDefault="00B15C91" w:rsidP="00B15C91">
      <w:pPr>
        <w:keepNext/>
      </w:pPr>
    </w:p>
    <w:p w14:paraId="2DCF0558" w14:textId="77777777" w:rsidR="00B15C91" w:rsidRPr="00657E13" w:rsidRDefault="00B15C91" w:rsidP="00A14A42">
      <w:pPr>
        <w:pStyle w:val="Listeafsnit"/>
        <w:keepNext/>
        <w:numPr>
          <w:ilvl w:val="0"/>
          <w:numId w:val="10"/>
        </w:numPr>
        <w:tabs>
          <w:tab w:val="left" w:pos="-1440"/>
          <w:tab w:val="left" w:pos="-720"/>
          <w:tab w:val="left" w:pos="0"/>
          <w:tab w:val="left" w:pos="567"/>
          <w:tab w:val="decimal" w:pos="8902"/>
        </w:tabs>
        <w:spacing w:line="340" w:lineRule="atLeast"/>
        <w:ind w:left="567" w:hanging="567"/>
        <w:contextualSpacing w:val="0"/>
        <w:jc w:val="left"/>
        <w:rPr>
          <w:rFonts w:ascii="Garamond" w:hAnsi="Garamond"/>
          <w:sz w:val="24"/>
        </w:rPr>
      </w:pPr>
      <w:r w:rsidRPr="00657E13">
        <w:rPr>
          <w:rFonts w:ascii="Garamond" w:hAnsi="Garamond"/>
          <w:sz w:val="24"/>
        </w:rPr>
        <w:t>xxx</w:t>
      </w:r>
    </w:p>
    <w:p w14:paraId="7A0CCED1" w14:textId="77777777" w:rsidR="00B15C91" w:rsidRPr="00657E13" w:rsidRDefault="00B15C91" w:rsidP="00A14A42">
      <w:pPr>
        <w:pStyle w:val="Listeafsnit"/>
        <w:numPr>
          <w:ilvl w:val="0"/>
          <w:numId w:val="10"/>
        </w:numPr>
        <w:tabs>
          <w:tab w:val="left" w:pos="-1440"/>
          <w:tab w:val="left" w:pos="-720"/>
          <w:tab w:val="left" w:pos="0"/>
          <w:tab w:val="left" w:pos="567"/>
          <w:tab w:val="decimal" w:pos="8902"/>
        </w:tabs>
        <w:spacing w:line="340" w:lineRule="atLeast"/>
        <w:ind w:left="567" w:hanging="567"/>
        <w:contextualSpacing w:val="0"/>
        <w:jc w:val="left"/>
        <w:rPr>
          <w:rFonts w:ascii="Garamond" w:hAnsi="Garamond"/>
          <w:sz w:val="24"/>
        </w:rPr>
      </w:pPr>
      <w:r w:rsidRPr="00657E13">
        <w:rPr>
          <w:rFonts w:ascii="Garamond" w:hAnsi="Garamond"/>
          <w:sz w:val="24"/>
        </w:rPr>
        <w:t>xxx</w:t>
      </w:r>
    </w:p>
    <w:p w14:paraId="58671D90" w14:textId="77777777" w:rsidR="00B15C91" w:rsidRPr="00657E13" w:rsidRDefault="00B15C91" w:rsidP="00B15C91">
      <w:pPr>
        <w:tabs>
          <w:tab w:val="left" w:pos="-1440"/>
          <w:tab w:val="left" w:pos="-720"/>
          <w:tab w:val="left" w:pos="568"/>
          <w:tab w:val="decimal" w:pos="8618"/>
        </w:tabs>
      </w:pPr>
    </w:p>
    <w:p w14:paraId="06E5FE0C" w14:textId="77777777" w:rsidR="00B15C91" w:rsidRPr="00657E13" w:rsidRDefault="004E70C7" w:rsidP="00B15C91">
      <w:pPr>
        <w:keepNext/>
        <w:tabs>
          <w:tab w:val="left" w:pos="-1440"/>
          <w:tab w:val="left" w:pos="-720"/>
          <w:tab w:val="left" w:pos="568"/>
          <w:tab w:val="decimal" w:pos="8618"/>
        </w:tabs>
      </w:pPr>
      <w:r w:rsidRPr="00657E13">
        <w:t>Skolen</w:t>
      </w:r>
      <w:r w:rsidR="00273E82" w:rsidRPr="00657E13">
        <w:t xml:space="preserve"> </w:t>
      </w:r>
      <w:r w:rsidR="00B15C91" w:rsidRPr="00657E13">
        <w:t>har foretaget følgende foranstaltninger til imødegåelse heraf:</w:t>
      </w:r>
    </w:p>
    <w:p w14:paraId="404FD8F1" w14:textId="77777777" w:rsidR="00B15C91" w:rsidRPr="00657E13" w:rsidRDefault="00B15C91" w:rsidP="00B15C91">
      <w:pPr>
        <w:keepNext/>
        <w:tabs>
          <w:tab w:val="left" w:pos="-1440"/>
          <w:tab w:val="left" w:pos="-720"/>
          <w:tab w:val="left" w:pos="568"/>
          <w:tab w:val="decimal" w:pos="8618"/>
        </w:tabs>
      </w:pPr>
    </w:p>
    <w:p w14:paraId="5242736F" w14:textId="77777777" w:rsidR="00B15C91" w:rsidRPr="00657E13" w:rsidRDefault="00B15C91" w:rsidP="00A14A42">
      <w:pPr>
        <w:pStyle w:val="Listeafsnit"/>
        <w:numPr>
          <w:ilvl w:val="0"/>
          <w:numId w:val="13"/>
        </w:numPr>
        <w:tabs>
          <w:tab w:val="left" w:pos="-1440"/>
          <w:tab w:val="left" w:pos="-720"/>
          <w:tab w:val="left" w:pos="0"/>
          <w:tab w:val="left" w:pos="567"/>
          <w:tab w:val="decimal" w:pos="8902"/>
        </w:tabs>
        <w:spacing w:line="340" w:lineRule="atLeast"/>
        <w:ind w:hanging="1287"/>
        <w:contextualSpacing w:val="0"/>
        <w:jc w:val="left"/>
        <w:rPr>
          <w:rFonts w:ascii="Garamond" w:hAnsi="Garamond"/>
          <w:sz w:val="24"/>
        </w:rPr>
      </w:pPr>
      <w:r w:rsidRPr="00657E13">
        <w:rPr>
          <w:rFonts w:ascii="Garamond" w:hAnsi="Garamond"/>
          <w:sz w:val="24"/>
        </w:rPr>
        <w:t>xxx</w:t>
      </w:r>
    </w:p>
    <w:p w14:paraId="5A535A04" w14:textId="77777777" w:rsidR="00B15C91" w:rsidRPr="00657E13" w:rsidRDefault="00B15C91" w:rsidP="00A14A42">
      <w:pPr>
        <w:pStyle w:val="Listeafsnit"/>
        <w:numPr>
          <w:ilvl w:val="0"/>
          <w:numId w:val="13"/>
        </w:numPr>
        <w:tabs>
          <w:tab w:val="left" w:pos="-1440"/>
          <w:tab w:val="left" w:pos="-720"/>
          <w:tab w:val="left" w:pos="0"/>
          <w:tab w:val="left" w:pos="567"/>
          <w:tab w:val="decimal" w:pos="8902"/>
        </w:tabs>
        <w:spacing w:line="340" w:lineRule="atLeast"/>
        <w:ind w:hanging="1287"/>
        <w:contextualSpacing w:val="0"/>
        <w:jc w:val="left"/>
        <w:rPr>
          <w:rFonts w:ascii="Garamond" w:hAnsi="Garamond"/>
          <w:sz w:val="24"/>
        </w:rPr>
      </w:pPr>
      <w:r w:rsidRPr="00657E13">
        <w:rPr>
          <w:rFonts w:ascii="Garamond" w:hAnsi="Garamond"/>
          <w:sz w:val="24"/>
        </w:rPr>
        <w:t>xxx</w:t>
      </w:r>
    </w:p>
    <w:p w14:paraId="4AB12C7C" w14:textId="77777777" w:rsidR="00B15C91" w:rsidRPr="00657E13" w:rsidRDefault="00B15C91" w:rsidP="00B15C91"/>
    <w:p w14:paraId="0A047382" w14:textId="77777777" w:rsidR="00B15C91" w:rsidRPr="00657E13" w:rsidRDefault="00B15C91" w:rsidP="00B15C91">
      <w:pPr>
        <w:keepNext/>
      </w:pPr>
      <w:r w:rsidRPr="00657E13">
        <w:t>I vores revisionsprotokollat om rev</w:t>
      </w:r>
      <w:r w:rsidR="00273E82" w:rsidRPr="00657E13">
        <w:t xml:space="preserve">isionen af årsrapporten for </w:t>
      </w:r>
      <w:r w:rsidR="00E56AA1" w:rsidRPr="00657E13">
        <w:t>[</w:t>
      </w:r>
      <w:r w:rsidR="00273E82" w:rsidRPr="00657E13">
        <w:t>201x</w:t>
      </w:r>
      <w:r w:rsidR="00E56AA1" w:rsidRPr="00657E13">
        <w:t>]</w:t>
      </w:r>
      <w:r w:rsidRPr="00657E13">
        <w:t xml:space="preserve"> omtalte vi følgende anbefalinger:</w:t>
      </w:r>
    </w:p>
    <w:p w14:paraId="67CFE943" w14:textId="77777777" w:rsidR="00B15C91" w:rsidRPr="00657E13" w:rsidRDefault="00B15C91" w:rsidP="00B15C91">
      <w:pPr>
        <w:keepNext/>
        <w:tabs>
          <w:tab w:val="left" w:pos="-1440"/>
          <w:tab w:val="left" w:pos="-720"/>
          <w:tab w:val="left" w:pos="568"/>
          <w:tab w:val="decimal" w:pos="8618"/>
        </w:tabs>
      </w:pPr>
    </w:p>
    <w:p w14:paraId="2E34A188" w14:textId="77777777" w:rsidR="00B15C91" w:rsidRPr="00657E13" w:rsidRDefault="00B15C91" w:rsidP="00A14A42">
      <w:pPr>
        <w:pStyle w:val="Listeafsnit"/>
        <w:numPr>
          <w:ilvl w:val="0"/>
          <w:numId w:val="9"/>
        </w:numPr>
        <w:tabs>
          <w:tab w:val="left" w:pos="-1440"/>
          <w:tab w:val="left" w:pos="-720"/>
          <w:tab w:val="left" w:pos="0"/>
          <w:tab w:val="decimal" w:pos="8902"/>
        </w:tabs>
        <w:spacing w:line="340" w:lineRule="atLeast"/>
        <w:ind w:left="567" w:hanging="567"/>
        <w:contextualSpacing w:val="0"/>
        <w:jc w:val="left"/>
        <w:rPr>
          <w:rFonts w:ascii="Garamond" w:hAnsi="Garamond"/>
          <w:sz w:val="24"/>
        </w:rPr>
      </w:pPr>
      <w:r w:rsidRPr="00657E13">
        <w:rPr>
          <w:rFonts w:ascii="Garamond" w:hAnsi="Garamond"/>
          <w:sz w:val="24"/>
        </w:rPr>
        <w:t>xxx</w:t>
      </w:r>
    </w:p>
    <w:p w14:paraId="3425B15A" w14:textId="77777777" w:rsidR="00B15C91" w:rsidRPr="00657E13" w:rsidRDefault="00B15C91" w:rsidP="00A14A42">
      <w:pPr>
        <w:pStyle w:val="Listeafsnit"/>
        <w:numPr>
          <w:ilvl w:val="0"/>
          <w:numId w:val="9"/>
        </w:numPr>
        <w:tabs>
          <w:tab w:val="left" w:pos="-1440"/>
          <w:tab w:val="left" w:pos="-720"/>
          <w:tab w:val="left" w:pos="0"/>
          <w:tab w:val="left" w:pos="567"/>
          <w:tab w:val="decimal" w:pos="8902"/>
        </w:tabs>
        <w:spacing w:line="340" w:lineRule="atLeast"/>
        <w:ind w:left="567" w:hanging="567"/>
        <w:contextualSpacing w:val="0"/>
        <w:jc w:val="left"/>
        <w:rPr>
          <w:rFonts w:ascii="Garamond" w:hAnsi="Garamond"/>
          <w:sz w:val="24"/>
        </w:rPr>
      </w:pPr>
      <w:r w:rsidRPr="00657E13">
        <w:rPr>
          <w:rFonts w:ascii="Garamond" w:hAnsi="Garamond"/>
          <w:sz w:val="24"/>
        </w:rPr>
        <w:t>xxx</w:t>
      </w:r>
    </w:p>
    <w:p w14:paraId="2511A675" w14:textId="77777777" w:rsidR="00B15C91" w:rsidRPr="00657E13" w:rsidRDefault="00B15C91" w:rsidP="00B15C91">
      <w:pPr>
        <w:tabs>
          <w:tab w:val="left" w:pos="-1440"/>
          <w:tab w:val="left" w:pos="-720"/>
          <w:tab w:val="left" w:pos="568"/>
          <w:tab w:val="decimal" w:pos="8618"/>
        </w:tabs>
      </w:pPr>
    </w:p>
    <w:p w14:paraId="312BAB66" w14:textId="77777777" w:rsidR="00B15C91" w:rsidRPr="00657E13" w:rsidRDefault="00B15C91" w:rsidP="00B15C91">
      <w:pPr>
        <w:keepNext/>
        <w:tabs>
          <w:tab w:val="left" w:pos="-1440"/>
          <w:tab w:val="left" w:pos="-720"/>
          <w:tab w:val="left" w:pos="568"/>
          <w:tab w:val="decimal" w:pos="8618"/>
        </w:tabs>
      </w:pPr>
      <w:r w:rsidRPr="00657E13">
        <w:t xml:space="preserve">Siden afgivelsen af vores revisionsprotokollat af </w:t>
      </w:r>
      <w:r w:rsidR="00E56AA1" w:rsidRPr="00657E13">
        <w:t>[</w:t>
      </w:r>
      <w:r w:rsidRPr="00657E13">
        <w:t>xx. måned 201x</w:t>
      </w:r>
      <w:r w:rsidR="00E56AA1" w:rsidRPr="00657E13">
        <w:t>]</w:t>
      </w:r>
      <w:r w:rsidRPr="00657E13">
        <w:t xml:space="preserve"> har </w:t>
      </w:r>
      <w:r w:rsidR="004E70C7" w:rsidRPr="00657E13">
        <w:t>skol</w:t>
      </w:r>
      <w:r w:rsidR="00273E82" w:rsidRPr="00657E13">
        <w:t xml:space="preserve">en </w:t>
      </w:r>
      <w:r w:rsidRPr="00657E13">
        <w:t>foretaget følgende foranstaltninger til imødegåelse heraf:</w:t>
      </w:r>
    </w:p>
    <w:p w14:paraId="735B3A2C" w14:textId="77777777" w:rsidR="00B15C91" w:rsidRPr="00657E13" w:rsidRDefault="00B15C91" w:rsidP="00B15C91">
      <w:pPr>
        <w:keepNext/>
        <w:tabs>
          <w:tab w:val="left" w:pos="-1440"/>
          <w:tab w:val="left" w:pos="-720"/>
          <w:tab w:val="left" w:pos="568"/>
          <w:tab w:val="decimal" w:pos="8618"/>
        </w:tabs>
      </w:pPr>
    </w:p>
    <w:p w14:paraId="0DD3AD30" w14:textId="77777777" w:rsidR="00B15C91" w:rsidRPr="00657E13" w:rsidRDefault="00B15C91" w:rsidP="00A14A42">
      <w:pPr>
        <w:pStyle w:val="Listeafsnit"/>
        <w:numPr>
          <w:ilvl w:val="0"/>
          <w:numId w:val="9"/>
        </w:numPr>
        <w:tabs>
          <w:tab w:val="left" w:pos="-1440"/>
          <w:tab w:val="left" w:pos="-720"/>
          <w:tab w:val="left" w:pos="0"/>
          <w:tab w:val="left" w:pos="567"/>
          <w:tab w:val="decimal" w:pos="8902"/>
        </w:tabs>
        <w:spacing w:line="340" w:lineRule="atLeast"/>
        <w:ind w:left="567" w:hanging="567"/>
        <w:contextualSpacing w:val="0"/>
        <w:jc w:val="left"/>
        <w:rPr>
          <w:rFonts w:ascii="Garamond" w:hAnsi="Garamond"/>
          <w:sz w:val="24"/>
        </w:rPr>
      </w:pPr>
      <w:r w:rsidRPr="00657E13">
        <w:rPr>
          <w:rFonts w:ascii="Garamond" w:hAnsi="Garamond"/>
          <w:sz w:val="24"/>
        </w:rPr>
        <w:t>xxx</w:t>
      </w:r>
    </w:p>
    <w:p w14:paraId="0CA7C004" w14:textId="77777777" w:rsidR="00B15C91" w:rsidRPr="00657E13" w:rsidRDefault="00B15C91" w:rsidP="00A14A42">
      <w:pPr>
        <w:pStyle w:val="Listeafsnit"/>
        <w:numPr>
          <w:ilvl w:val="0"/>
          <w:numId w:val="9"/>
        </w:numPr>
        <w:tabs>
          <w:tab w:val="left" w:pos="-1440"/>
          <w:tab w:val="left" w:pos="-720"/>
          <w:tab w:val="left" w:pos="0"/>
          <w:tab w:val="left" w:pos="567"/>
          <w:tab w:val="decimal" w:pos="8902"/>
        </w:tabs>
        <w:spacing w:line="340" w:lineRule="atLeast"/>
        <w:ind w:left="567" w:hanging="567"/>
        <w:contextualSpacing w:val="0"/>
        <w:jc w:val="left"/>
        <w:rPr>
          <w:rFonts w:ascii="Garamond" w:hAnsi="Garamond"/>
          <w:sz w:val="24"/>
        </w:rPr>
      </w:pPr>
      <w:r w:rsidRPr="00657E13">
        <w:rPr>
          <w:rFonts w:ascii="Garamond" w:hAnsi="Garamond"/>
          <w:sz w:val="24"/>
        </w:rPr>
        <w:t>xxx</w:t>
      </w:r>
    </w:p>
    <w:p w14:paraId="1A7E0810" w14:textId="77777777" w:rsidR="001F5095" w:rsidRPr="00657E13" w:rsidRDefault="001F5095" w:rsidP="001F5095">
      <w:pPr>
        <w:tabs>
          <w:tab w:val="left" w:pos="-1440"/>
          <w:tab w:val="left" w:pos="-720"/>
          <w:tab w:val="left" w:pos="0"/>
          <w:tab w:val="left" w:pos="567"/>
          <w:tab w:val="decimal" w:pos="8902"/>
        </w:tabs>
        <w:spacing w:line="340" w:lineRule="atLeast"/>
      </w:pPr>
    </w:p>
    <w:p w14:paraId="70080089" w14:textId="77777777" w:rsidR="001F5095" w:rsidRPr="00657E13" w:rsidRDefault="001F5095" w:rsidP="001F5095">
      <w:pPr>
        <w:rPr>
          <w:b/>
        </w:rPr>
      </w:pPr>
      <w:r w:rsidRPr="00657E13">
        <w:rPr>
          <w:b/>
        </w:rPr>
        <w:t>Eksempel</w:t>
      </w:r>
      <w:r w:rsidR="000B1A1C" w:rsidRPr="00657E13">
        <w:rPr>
          <w:b/>
        </w:rPr>
        <w:t xml:space="preserve"> 2</w:t>
      </w:r>
    </w:p>
    <w:p w14:paraId="7E0986D8" w14:textId="77777777" w:rsidR="001F5095" w:rsidRPr="00657E13" w:rsidRDefault="001F5095" w:rsidP="001F5095">
      <w:r w:rsidRPr="00657E13">
        <w:t>Der var følgende væsentlige bemærkninger eller anbefalinger i sidste års revisionsprotokol:</w:t>
      </w:r>
    </w:p>
    <w:p w14:paraId="4E870F11" w14:textId="77777777" w:rsidR="001F5095" w:rsidRPr="00657E13" w:rsidRDefault="001F5095" w:rsidP="001F5095">
      <w:pPr>
        <w:rPr>
          <w:b/>
          <w:i/>
        </w:rPr>
      </w:pPr>
    </w:p>
    <w:p w14:paraId="2E59F018" w14:textId="77777777" w:rsidR="007A46BF" w:rsidRPr="00657E13" w:rsidRDefault="007A46BF" w:rsidP="007A46BF">
      <w:pPr>
        <w:tabs>
          <w:tab w:val="left" w:pos="2705"/>
        </w:tabs>
        <w:spacing w:line="276" w:lineRule="auto"/>
        <w:rPr>
          <w:i/>
        </w:rPr>
      </w:pPr>
      <w:r w:rsidRPr="00657E13">
        <w:rPr>
          <w:b/>
          <w:i/>
        </w:rPr>
        <w:t>Fleksjob samt andre lønrefusioner</w:t>
      </w:r>
    </w:p>
    <w:p w14:paraId="4B5C984B" w14:textId="77777777" w:rsidR="007A46BF" w:rsidRPr="00657E13" w:rsidRDefault="007A46BF" w:rsidP="007A46BF">
      <w:pPr>
        <w:spacing w:line="276" w:lineRule="auto"/>
      </w:pPr>
      <w:r w:rsidRPr="00657E13">
        <w:rPr>
          <w:i/>
        </w:rPr>
        <w:t>”</w:t>
      </w:r>
      <w:r w:rsidRPr="00657E13">
        <w:t xml:space="preserve">Vi har konstateret, at </w:t>
      </w:r>
      <w:r w:rsidR="004046CE" w:rsidRPr="00657E13">
        <w:rPr>
          <w:i/>
        </w:rPr>
        <w:t>skol</w:t>
      </w:r>
      <w:r w:rsidRPr="00657E13">
        <w:rPr>
          <w:i/>
        </w:rPr>
        <w:t xml:space="preserve">en ikke søger al den refusion, som </w:t>
      </w:r>
      <w:r w:rsidR="004046CE" w:rsidRPr="00657E13">
        <w:rPr>
          <w:i/>
        </w:rPr>
        <w:t>skol</w:t>
      </w:r>
      <w:r w:rsidRPr="00657E13">
        <w:rPr>
          <w:i/>
        </w:rPr>
        <w:t xml:space="preserve">en er berettiget til. Der er </w:t>
      </w:r>
      <w:r w:rsidR="0054021A" w:rsidRPr="00657E13">
        <w:rPr>
          <w:i/>
        </w:rPr>
        <w:t>blandt andet</w:t>
      </w:r>
      <w:r w:rsidRPr="00657E13">
        <w:rPr>
          <w:i/>
        </w:rPr>
        <w:t xml:space="preserve"> ikke søgt barselsrefusion fra </w:t>
      </w:r>
      <w:r w:rsidR="00E56AA1" w:rsidRPr="00657E13">
        <w:rPr>
          <w:i/>
        </w:rPr>
        <w:t>[</w:t>
      </w:r>
      <w:r w:rsidRPr="00657E13">
        <w:rPr>
          <w:i/>
        </w:rPr>
        <w:t>xx</w:t>
      </w:r>
      <w:r w:rsidR="00E56AA1" w:rsidRPr="00657E13">
        <w:rPr>
          <w:i/>
        </w:rPr>
        <w:t>]</w:t>
      </w:r>
      <w:r w:rsidRPr="00657E13">
        <w:rPr>
          <w:i/>
        </w:rPr>
        <w:t>.</w:t>
      </w:r>
      <w:r w:rsidRPr="00657E13">
        <w:t xml:space="preserve"> ”</w:t>
      </w:r>
    </w:p>
    <w:p w14:paraId="3A4B4B57" w14:textId="77777777" w:rsidR="007A46BF" w:rsidRPr="00657E13" w:rsidRDefault="007A46BF" w:rsidP="007A46BF">
      <w:pPr>
        <w:spacing w:line="276" w:lineRule="auto"/>
      </w:pPr>
    </w:p>
    <w:p w14:paraId="75961721" w14:textId="77777777" w:rsidR="007A46BF" w:rsidRPr="00657E13" w:rsidRDefault="007A46BF" w:rsidP="007A46BF">
      <w:pPr>
        <w:spacing w:line="276" w:lineRule="auto"/>
      </w:pPr>
      <w:r w:rsidRPr="00657E13">
        <w:t xml:space="preserve">Vi har for </w:t>
      </w:r>
      <w:r w:rsidR="00E56AA1" w:rsidRPr="00657E13">
        <w:t>[</w:t>
      </w:r>
      <w:r w:rsidRPr="00657E13">
        <w:t>20</w:t>
      </w:r>
      <w:r w:rsidR="008827F5">
        <w:t>2</w:t>
      </w:r>
      <w:r w:rsidRPr="00657E13">
        <w:t>x</w:t>
      </w:r>
      <w:r w:rsidR="00E56AA1" w:rsidRPr="00657E13">
        <w:t>]</w:t>
      </w:r>
      <w:r w:rsidRPr="00657E13">
        <w:t xml:space="preserve"> konstateret, at </w:t>
      </w:r>
      <w:r w:rsidR="004046CE" w:rsidRPr="00657E13">
        <w:t>skol</w:t>
      </w:r>
      <w:r w:rsidRPr="00657E13">
        <w:t xml:space="preserve">en har søgt refusion hos </w:t>
      </w:r>
      <w:r w:rsidR="00E56AA1" w:rsidRPr="00657E13">
        <w:t>[</w:t>
      </w:r>
      <w:r w:rsidRPr="00657E13">
        <w:t>xx</w:t>
      </w:r>
      <w:r w:rsidR="00E56AA1" w:rsidRPr="00657E13">
        <w:t>]</w:t>
      </w:r>
      <w:r w:rsidRPr="00657E13">
        <w:t>. Der er dog ikke søgt refusion for foråret for al langvarigt fravær samt ansatte på barsel.</w:t>
      </w:r>
    </w:p>
    <w:p w14:paraId="1A02349E" w14:textId="77777777" w:rsidR="007A46BF" w:rsidRPr="00657E13" w:rsidRDefault="007A46BF" w:rsidP="001F5095"/>
    <w:p w14:paraId="61A94CF7" w14:textId="77777777" w:rsidR="001F5095" w:rsidRPr="00657E13" w:rsidRDefault="001F5095" w:rsidP="001F5095">
      <w:pPr>
        <w:spacing w:line="276" w:lineRule="auto"/>
        <w:rPr>
          <w:b/>
          <w:i/>
        </w:rPr>
      </w:pPr>
      <w:r w:rsidRPr="00657E13">
        <w:rPr>
          <w:b/>
          <w:i/>
        </w:rPr>
        <w:t>Løn og ansættelsesvilkår</w:t>
      </w:r>
    </w:p>
    <w:p w14:paraId="36FA8915" w14:textId="77777777" w:rsidR="001F5095" w:rsidRPr="00657E13" w:rsidRDefault="001F5095" w:rsidP="001F5095">
      <w:pPr>
        <w:spacing w:line="276" w:lineRule="auto"/>
        <w:rPr>
          <w:i/>
        </w:rPr>
      </w:pPr>
      <w:r w:rsidRPr="00657E13">
        <w:rPr>
          <w:i/>
        </w:rPr>
        <w:t>”Vi har konstateret</w:t>
      </w:r>
      <w:r w:rsidR="00F32DEF" w:rsidRPr="00657E13">
        <w:rPr>
          <w:i/>
        </w:rPr>
        <w:t xml:space="preserve"> følgende:</w:t>
      </w:r>
    </w:p>
    <w:p w14:paraId="4469ACF1" w14:textId="77777777" w:rsidR="001F5095" w:rsidRPr="00657E13" w:rsidRDefault="00F32DEF" w:rsidP="00A14A42">
      <w:pPr>
        <w:pStyle w:val="Listeafsnit"/>
        <w:numPr>
          <w:ilvl w:val="0"/>
          <w:numId w:val="20"/>
        </w:numPr>
        <w:spacing w:line="276" w:lineRule="auto"/>
        <w:ind w:left="284" w:hanging="284"/>
        <w:rPr>
          <w:rFonts w:ascii="Garamond" w:hAnsi="Garamond"/>
          <w:i/>
          <w:sz w:val="24"/>
        </w:rPr>
      </w:pPr>
      <w:r w:rsidRPr="00657E13">
        <w:rPr>
          <w:rFonts w:ascii="Garamond" w:hAnsi="Garamond"/>
          <w:i/>
          <w:sz w:val="24"/>
        </w:rPr>
        <w:t xml:space="preserve">Nyansatte </w:t>
      </w:r>
      <w:r w:rsidR="001F5095" w:rsidRPr="00657E13">
        <w:rPr>
          <w:rFonts w:ascii="Garamond" w:hAnsi="Garamond"/>
          <w:i/>
          <w:sz w:val="24"/>
        </w:rPr>
        <w:t xml:space="preserve">trækkes </w:t>
      </w:r>
      <w:r w:rsidRPr="00657E13">
        <w:rPr>
          <w:rFonts w:ascii="Garamond" w:hAnsi="Garamond"/>
          <w:i/>
          <w:sz w:val="24"/>
        </w:rPr>
        <w:t xml:space="preserve">ikke </w:t>
      </w:r>
      <w:r w:rsidR="001F5095" w:rsidRPr="00657E13">
        <w:rPr>
          <w:rFonts w:ascii="Garamond" w:hAnsi="Garamond"/>
          <w:i/>
          <w:sz w:val="24"/>
        </w:rPr>
        <w:t>for ikke optjent ferie</w:t>
      </w:r>
    </w:p>
    <w:p w14:paraId="251C69E0" w14:textId="77777777" w:rsidR="001F5095" w:rsidRPr="00657E13" w:rsidRDefault="00F32DEF" w:rsidP="00A14A42">
      <w:pPr>
        <w:pStyle w:val="Listeafsnit"/>
        <w:numPr>
          <w:ilvl w:val="0"/>
          <w:numId w:val="20"/>
        </w:numPr>
        <w:spacing w:line="276" w:lineRule="auto"/>
        <w:ind w:left="284" w:hanging="284"/>
        <w:rPr>
          <w:rFonts w:ascii="Garamond" w:hAnsi="Garamond"/>
          <w:i/>
          <w:sz w:val="24"/>
        </w:rPr>
      </w:pPr>
      <w:r w:rsidRPr="00657E13">
        <w:rPr>
          <w:rFonts w:ascii="Garamond" w:hAnsi="Garamond"/>
          <w:i/>
          <w:sz w:val="24"/>
        </w:rPr>
        <w:t>D</w:t>
      </w:r>
      <w:r w:rsidR="001F5095" w:rsidRPr="00657E13">
        <w:rPr>
          <w:rFonts w:ascii="Garamond" w:hAnsi="Garamond"/>
          <w:i/>
          <w:sz w:val="24"/>
        </w:rPr>
        <w:t xml:space="preserve">er er </w:t>
      </w:r>
      <w:r w:rsidRPr="00657E13">
        <w:rPr>
          <w:rFonts w:ascii="Garamond" w:hAnsi="Garamond"/>
          <w:i/>
          <w:sz w:val="24"/>
        </w:rPr>
        <w:t xml:space="preserve">ikke </w:t>
      </w:r>
      <w:r w:rsidR="001F5095" w:rsidRPr="00657E13">
        <w:rPr>
          <w:rFonts w:ascii="Garamond" w:hAnsi="Garamond"/>
          <w:i/>
          <w:sz w:val="24"/>
        </w:rPr>
        <w:t xml:space="preserve">afregnet feriepenge og særlige feriedage til fratrådte medarbejdere. Beløbene er afregnet i </w:t>
      </w:r>
      <w:r w:rsidR="00E56AA1" w:rsidRPr="00657E13">
        <w:rPr>
          <w:rFonts w:ascii="Garamond" w:hAnsi="Garamond"/>
          <w:i/>
          <w:sz w:val="24"/>
        </w:rPr>
        <w:t>[</w:t>
      </w:r>
      <w:r w:rsidR="001F5095" w:rsidRPr="00657E13">
        <w:rPr>
          <w:rFonts w:ascii="Garamond" w:hAnsi="Garamond"/>
          <w:i/>
          <w:sz w:val="24"/>
        </w:rPr>
        <w:t>20</w:t>
      </w:r>
      <w:r w:rsidR="008827F5">
        <w:rPr>
          <w:rFonts w:ascii="Garamond" w:hAnsi="Garamond"/>
          <w:i/>
          <w:sz w:val="24"/>
        </w:rPr>
        <w:t>2</w:t>
      </w:r>
      <w:r w:rsidR="001F5095" w:rsidRPr="00657E13">
        <w:rPr>
          <w:rFonts w:ascii="Garamond" w:hAnsi="Garamond"/>
          <w:i/>
          <w:sz w:val="24"/>
        </w:rPr>
        <w:t>x</w:t>
      </w:r>
      <w:r w:rsidR="004046CE" w:rsidRPr="00657E13">
        <w:rPr>
          <w:rFonts w:ascii="Garamond" w:hAnsi="Garamond"/>
          <w:i/>
          <w:sz w:val="24"/>
        </w:rPr>
        <w:t>+1</w:t>
      </w:r>
      <w:r w:rsidR="00E56AA1" w:rsidRPr="00657E13">
        <w:rPr>
          <w:rFonts w:ascii="Garamond" w:hAnsi="Garamond"/>
          <w:i/>
          <w:sz w:val="24"/>
        </w:rPr>
        <w:t>]</w:t>
      </w:r>
    </w:p>
    <w:p w14:paraId="4E16856C" w14:textId="77777777" w:rsidR="001F5095" w:rsidRPr="00657E13" w:rsidRDefault="00F32DEF" w:rsidP="00A14A42">
      <w:pPr>
        <w:pStyle w:val="Listeafsnit"/>
        <w:numPr>
          <w:ilvl w:val="0"/>
          <w:numId w:val="20"/>
        </w:numPr>
        <w:spacing w:line="276" w:lineRule="auto"/>
        <w:ind w:left="284" w:hanging="284"/>
        <w:rPr>
          <w:rFonts w:ascii="Garamond" w:hAnsi="Garamond"/>
          <w:i/>
          <w:sz w:val="24"/>
        </w:rPr>
      </w:pPr>
      <w:r w:rsidRPr="00657E13">
        <w:rPr>
          <w:rFonts w:ascii="Garamond" w:hAnsi="Garamond"/>
          <w:i/>
          <w:sz w:val="24"/>
        </w:rPr>
        <w:t>S</w:t>
      </w:r>
      <w:r w:rsidR="001F5095" w:rsidRPr="00657E13">
        <w:rPr>
          <w:rFonts w:ascii="Garamond" w:hAnsi="Garamond"/>
          <w:i/>
          <w:sz w:val="24"/>
        </w:rPr>
        <w:t xml:space="preserve">ærlige feriedage optjent i </w:t>
      </w:r>
      <w:r w:rsidR="00E56AA1" w:rsidRPr="00657E13">
        <w:rPr>
          <w:rFonts w:ascii="Garamond" w:hAnsi="Garamond"/>
          <w:i/>
          <w:sz w:val="24"/>
        </w:rPr>
        <w:t>[</w:t>
      </w:r>
      <w:r w:rsidR="001F5095" w:rsidRPr="00657E13">
        <w:rPr>
          <w:rFonts w:ascii="Garamond" w:hAnsi="Garamond"/>
          <w:i/>
          <w:sz w:val="24"/>
        </w:rPr>
        <w:t>20</w:t>
      </w:r>
      <w:r w:rsidR="008827F5">
        <w:rPr>
          <w:rFonts w:ascii="Garamond" w:hAnsi="Garamond"/>
          <w:i/>
          <w:sz w:val="24"/>
        </w:rPr>
        <w:t>2</w:t>
      </w:r>
      <w:r w:rsidR="001F5095" w:rsidRPr="00657E13">
        <w:rPr>
          <w:rFonts w:ascii="Garamond" w:hAnsi="Garamond"/>
          <w:i/>
          <w:sz w:val="24"/>
        </w:rPr>
        <w:t>x-3</w:t>
      </w:r>
      <w:r w:rsidR="00E56AA1" w:rsidRPr="00657E13">
        <w:rPr>
          <w:rFonts w:ascii="Garamond" w:hAnsi="Garamond"/>
          <w:i/>
          <w:sz w:val="24"/>
        </w:rPr>
        <w:t>]</w:t>
      </w:r>
      <w:r w:rsidR="001F5095" w:rsidRPr="00657E13">
        <w:rPr>
          <w:rFonts w:ascii="Garamond" w:hAnsi="Garamond"/>
          <w:i/>
          <w:sz w:val="24"/>
        </w:rPr>
        <w:t xml:space="preserve"> og </w:t>
      </w:r>
      <w:r w:rsidR="00E56AA1" w:rsidRPr="00657E13">
        <w:rPr>
          <w:rFonts w:ascii="Garamond" w:hAnsi="Garamond"/>
          <w:i/>
          <w:sz w:val="24"/>
        </w:rPr>
        <w:t>[</w:t>
      </w:r>
      <w:r w:rsidR="001F5095" w:rsidRPr="00657E13">
        <w:rPr>
          <w:rFonts w:ascii="Garamond" w:hAnsi="Garamond"/>
          <w:i/>
          <w:sz w:val="24"/>
        </w:rPr>
        <w:t>20</w:t>
      </w:r>
      <w:r w:rsidR="008827F5">
        <w:rPr>
          <w:rFonts w:ascii="Garamond" w:hAnsi="Garamond"/>
          <w:i/>
          <w:sz w:val="24"/>
        </w:rPr>
        <w:t>2</w:t>
      </w:r>
      <w:r w:rsidR="001F5095" w:rsidRPr="00657E13">
        <w:rPr>
          <w:rFonts w:ascii="Garamond" w:hAnsi="Garamond"/>
          <w:i/>
          <w:sz w:val="24"/>
        </w:rPr>
        <w:t>x-2</w:t>
      </w:r>
      <w:r w:rsidR="00E56AA1" w:rsidRPr="00657E13">
        <w:rPr>
          <w:rFonts w:ascii="Garamond" w:hAnsi="Garamond"/>
          <w:i/>
          <w:sz w:val="24"/>
        </w:rPr>
        <w:t>]</w:t>
      </w:r>
      <w:r w:rsidR="001F5095" w:rsidRPr="00657E13">
        <w:rPr>
          <w:rFonts w:ascii="Garamond" w:hAnsi="Garamond"/>
          <w:i/>
          <w:sz w:val="24"/>
        </w:rPr>
        <w:t xml:space="preserve"> er ikke afregnet – beløbene er afsat som skyldige”</w:t>
      </w:r>
    </w:p>
    <w:p w14:paraId="51097246" w14:textId="77777777" w:rsidR="001F5095" w:rsidRPr="00657E13" w:rsidRDefault="001F5095" w:rsidP="001F5095">
      <w:pPr>
        <w:spacing w:line="276" w:lineRule="auto"/>
        <w:rPr>
          <w:i/>
        </w:rPr>
      </w:pPr>
    </w:p>
    <w:p w14:paraId="7271D2CD" w14:textId="77777777" w:rsidR="001F5095" w:rsidRPr="00657E13" w:rsidRDefault="001F5095" w:rsidP="001F5095">
      <w:pPr>
        <w:spacing w:line="276" w:lineRule="auto"/>
      </w:pPr>
      <w:r w:rsidRPr="00657E13">
        <w:t xml:space="preserve">Vi har for </w:t>
      </w:r>
      <w:r w:rsidR="00E56AA1" w:rsidRPr="00657E13">
        <w:t>[</w:t>
      </w:r>
      <w:r w:rsidRPr="00657E13">
        <w:t>20</w:t>
      </w:r>
      <w:r w:rsidR="008827F5">
        <w:t>2</w:t>
      </w:r>
      <w:r w:rsidRPr="00657E13">
        <w:t>x</w:t>
      </w:r>
      <w:r w:rsidR="00E56AA1" w:rsidRPr="00657E13">
        <w:t>]</w:t>
      </w:r>
      <w:r w:rsidRPr="00657E13">
        <w:t xml:space="preserve"> </w:t>
      </w:r>
      <w:r w:rsidR="00F32DEF" w:rsidRPr="00657E13">
        <w:t>konstateret følgende:</w:t>
      </w:r>
    </w:p>
    <w:p w14:paraId="13B0E77B" w14:textId="77777777" w:rsidR="001F5095" w:rsidRPr="00657E13" w:rsidRDefault="00F32DEF" w:rsidP="00A14A42">
      <w:pPr>
        <w:pStyle w:val="Listeafsnit"/>
        <w:numPr>
          <w:ilvl w:val="0"/>
          <w:numId w:val="21"/>
        </w:numPr>
        <w:spacing w:line="276" w:lineRule="auto"/>
        <w:rPr>
          <w:rFonts w:ascii="Garamond" w:hAnsi="Garamond"/>
          <w:sz w:val="24"/>
        </w:rPr>
      </w:pPr>
      <w:r w:rsidRPr="00657E13">
        <w:rPr>
          <w:rFonts w:ascii="Garamond" w:hAnsi="Garamond"/>
          <w:sz w:val="24"/>
        </w:rPr>
        <w:t>N</w:t>
      </w:r>
      <w:r w:rsidR="001F5095" w:rsidRPr="00657E13">
        <w:rPr>
          <w:rFonts w:ascii="Garamond" w:hAnsi="Garamond"/>
          <w:sz w:val="24"/>
        </w:rPr>
        <w:t>yansatte er trukket for manglende optjening af ferie</w:t>
      </w:r>
    </w:p>
    <w:p w14:paraId="04AD0778" w14:textId="77777777" w:rsidR="001F5095" w:rsidRPr="00657E13" w:rsidRDefault="00F32DEF" w:rsidP="00A14A42">
      <w:pPr>
        <w:pStyle w:val="Listeafsnit"/>
        <w:numPr>
          <w:ilvl w:val="0"/>
          <w:numId w:val="21"/>
        </w:numPr>
        <w:spacing w:line="276" w:lineRule="auto"/>
        <w:rPr>
          <w:rFonts w:ascii="Garamond" w:hAnsi="Garamond"/>
          <w:sz w:val="24"/>
        </w:rPr>
      </w:pPr>
      <w:r w:rsidRPr="00657E13">
        <w:rPr>
          <w:rFonts w:ascii="Garamond" w:hAnsi="Garamond"/>
          <w:sz w:val="24"/>
        </w:rPr>
        <w:t>S</w:t>
      </w:r>
      <w:r w:rsidR="001F5095" w:rsidRPr="00657E13">
        <w:rPr>
          <w:rFonts w:ascii="Garamond" w:hAnsi="Garamond"/>
          <w:sz w:val="24"/>
        </w:rPr>
        <w:t xml:space="preserve">kolen har afregnet feriepenge på de medarbejdere, der fratrådte i </w:t>
      </w:r>
      <w:r w:rsidR="00E56AA1" w:rsidRPr="00657E13">
        <w:rPr>
          <w:rFonts w:ascii="Garamond" w:hAnsi="Garamond"/>
          <w:sz w:val="24"/>
        </w:rPr>
        <w:t>[</w:t>
      </w:r>
      <w:r w:rsidR="001F5095" w:rsidRPr="00657E13">
        <w:rPr>
          <w:rFonts w:ascii="Garamond" w:hAnsi="Garamond"/>
          <w:sz w:val="24"/>
        </w:rPr>
        <w:t>20</w:t>
      </w:r>
      <w:r w:rsidR="008827F5">
        <w:rPr>
          <w:rFonts w:ascii="Garamond" w:hAnsi="Garamond"/>
          <w:sz w:val="24"/>
        </w:rPr>
        <w:t>2</w:t>
      </w:r>
      <w:r w:rsidR="001F5095" w:rsidRPr="00657E13">
        <w:rPr>
          <w:rFonts w:ascii="Garamond" w:hAnsi="Garamond"/>
          <w:sz w:val="24"/>
        </w:rPr>
        <w:t>x-1</w:t>
      </w:r>
      <w:r w:rsidR="00E56AA1" w:rsidRPr="00657E13">
        <w:rPr>
          <w:rFonts w:ascii="Garamond" w:hAnsi="Garamond"/>
          <w:sz w:val="24"/>
        </w:rPr>
        <w:t>]</w:t>
      </w:r>
    </w:p>
    <w:p w14:paraId="7D043964" w14:textId="77777777" w:rsidR="001F5095" w:rsidRPr="00657E13" w:rsidRDefault="00F32DEF" w:rsidP="00A14A42">
      <w:pPr>
        <w:pStyle w:val="Listeafsnit"/>
        <w:numPr>
          <w:ilvl w:val="0"/>
          <w:numId w:val="21"/>
        </w:numPr>
        <w:spacing w:line="276" w:lineRule="auto"/>
        <w:rPr>
          <w:rFonts w:ascii="Garamond" w:hAnsi="Garamond"/>
          <w:sz w:val="24"/>
        </w:rPr>
      </w:pPr>
      <w:r w:rsidRPr="00657E13">
        <w:rPr>
          <w:rFonts w:ascii="Garamond" w:hAnsi="Garamond"/>
          <w:sz w:val="24"/>
        </w:rPr>
        <w:t>S</w:t>
      </w:r>
      <w:r w:rsidR="001F5095" w:rsidRPr="00657E13">
        <w:rPr>
          <w:rFonts w:ascii="Garamond" w:hAnsi="Garamond"/>
          <w:sz w:val="24"/>
        </w:rPr>
        <w:t xml:space="preserve">kolen </w:t>
      </w:r>
      <w:r w:rsidRPr="00657E13">
        <w:rPr>
          <w:rFonts w:ascii="Garamond" w:hAnsi="Garamond"/>
          <w:sz w:val="24"/>
        </w:rPr>
        <w:t xml:space="preserve">har løbende </w:t>
      </w:r>
      <w:r w:rsidR="001F5095" w:rsidRPr="00657E13">
        <w:rPr>
          <w:rFonts w:ascii="Garamond" w:hAnsi="Garamond"/>
          <w:sz w:val="24"/>
        </w:rPr>
        <w:t>afregnet feriepenge til fratrådte medarbejdere</w:t>
      </w:r>
    </w:p>
    <w:p w14:paraId="261AB760" w14:textId="77777777" w:rsidR="00241E47" w:rsidRPr="00657E13" w:rsidRDefault="00F32DEF" w:rsidP="00A14A42">
      <w:pPr>
        <w:pStyle w:val="Listeafsnit"/>
        <w:numPr>
          <w:ilvl w:val="0"/>
          <w:numId w:val="21"/>
        </w:numPr>
        <w:spacing w:line="276" w:lineRule="auto"/>
        <w:rPr>
          <w:rFonts w:ascii="Garamond" w:hAnsi="Garamond"/>
          <w:sz w:val="24"/>
        </w:rPr>
      </w:pPr>
      <w:r w:rsidRPr="00657E13">
        <w:rPr>
          <w:rFonts w:ascii="Garamond" w:hAnsi="Garamond"/>
          <w:sz w:val="24"/>
        </w:rPr>
        <w:t>S</w:t>
      </w:r>
      <w:r w:rsidR="001F5095" w:rsidRPr="00657E13">
        <w:rPr>
          <w:rFonts w:ascii="Garamond" w:hAnsi="Garamond"/>
          <w:sz w:val="24"/>
        </w:rPr>
        <w:t>ærlige feriedage fra tidligere år er afregnet</w:t>
      </w:r>
      <w:r w:rsidRPr="00657E13">
        <w:rPr>
          <w:rFonts w:ascii="Garamond" w:hAnsi="Garamond"/>
          <w:sz w:val="24"/>
        </w:rPr>
        <w:t>,</w:t>
      </w:r>
      <w:r w:rsidR="001F5095" w:rsidRPr="00657E13">
        <w:rPr>
          <w:rFonts w:ascii="Garamond" w:hAnsi="Garamond"/>
          <w:sz w:val="24"/>
        </w:rPr>
        <w:t xml:space="preserve"> og der er afregnet særlige feriedage optjent i </w:t>
      </w:r>
      <w:r w:rsidR="00E56AA1" w:rsidRPr="00657E13">
        <w:rPr>
          <w:rFonts w:ascii="Garamond" w:hAnsi="Garamond"/>
          <w:sz w:val="24"/>
        </w:rPr>
        <w:t>[</w:t>
      </w:r>
      <w:r w:rsidR="001F5095" w:rsidRPr="00657E13">
        <w:rPr>
          <w:rFonts w:ascii="Garamond" w:hAnsi="Garamond"/>
          <w:sz w:val="24"/>
        </w:rPr>
        <w:t>20</w:t>
      </w:r>
      <w:r w:rsidR="008827F5">
        <w:rPr>
          <w:rFonts w:ascii="Garamond" w:hAnsi="Garamond"/>
          <w:sz w:val="24"/>
        </w:rPr>
        <w:t>2</w:t>
      </w:r>
      <w:r w:rsidR="001F5095" w:rsidRPr="00657E13">
        <w:rPr>
          <w:rFonts w:ascii="Garamond" w:hAnsi="Garamond"/>
          <w:sz w:val="24"/>
        </w:rPr>
        <w:t>x-2</w:t>
      </w:r>
      <w:r w:rsidR="00E56AA1" w:rsidRPr="00657E13">
        <w:rPr>
          <w:rFonts w:ascii="Garamond" w:hAnsi="Garamond"/>
          <w:sz w:val="24"/>
        </w:rPr>
        <w:t>]</w:t>
      </w:r>
      <w:r w:rsidR="001F5095" w:rsidRPr="00657E13">
        <w:rPr>
          <w:rFonts w:ascii="Garamond" w:hAnsi="Garamond"/>
          <w:sz w:val="24"/>
        </w:rPr>
        <w:t xml:space="preserve"> og ikke anvendt </w:t>
      </w:r>
      <w:r w:rsidR="00E56AA1" w:rsidRPr="00657E13">
        <w:rPr>
          <w:rFonts w:ascii="Garamond" w:hAnsi="Garamond"/>
          <w:sz w:val="24"/>
        </w:rPr>
        <w:t>[</w:t>
      </w:r>
      <w:r w:rsidR="001F5095" w:rsidRPr="00657E13">
        <w:rPr>
          <w:rFonts w:ascii="Garamond" w:hAnsi="Garamond"/>
          <w:sz w:val="24"/>
        </w:rPr>
        <w:t>20</w:t>
      </w:r>
      <w:r w:rsidR="008827F5">
        <w:rPr>
          <w:rFonts w:ascii="Garamond" w:hAnsi="Garamond"/>
          <w:sz w:val="24"/>
        </w:rPr>
        <w:t>2</w:t>
      </w:r>
      <w:r w:rsidR="001F5095" w:rsidRPr="00657E13">
        <w:rPr>
          <w:rFonts w:ascii="Garamond" w:hAnsi="Garamond"/>
          <w:sz w:val="24"/>
        </w:rPr>
        <w:t>x-1/20</w:t>
      </w:r>
      <w:r w:rsidR="008827F5">
        <w:rPr>
          <w:rFonts w:ascii="Garamond" w:hAnsi="Garamond"/>
          <w:sz w:val="24"/>
        </w:rPr>
        <w:t>2</w:t>
      </w:r>
      <w:r w:rsidR="001F5095" w:rsidRPr="00657E13">
        <w:rPr>
          <w:rFonts w:ascii="Garamond" w:hAnsi="Garamond"/>
          <w:sz w:val="24"/>
        </w:rPr>
        <w:t>x</w:t>
      </w:r>
      <w:r w:rsidR="00E56AA1" w:rsidRPr="00657E13">
        <w:rPr>
          <w:rFonts w:ascii="Garamond" w:hAnsi="Garamond"/>
          <w:sz w:val="24"/>
        </w:rPr>
        <w:t>]</w:t>
      </w:r>
      <w:r w:rsidR="001F5095" w:rsidRPr="00657E13">
        <w:rPr>
          <w:rFonts w:ascii="Garamond" w:hAnsi="Garamond"/>
          <w:sz w:val="24"/>
        </w:rPr>
        <w:t>.</w:t>
      </w:r>
    </w:p>
    <w:p w14:paraId="69F9B610" w14:textId="77777777" w:rsidR="00241E47" w:rsidRPr="00657E13" w:rsidRDefault="00241E47" w:rsidP="0001623F">
      <w:pPr>
        <w:rPr>
          <w:b/>
        </w:rPr>
      </w:pPr>
    </w:p>
    <w:p w14:paraId="2BCA7C00" w14:textId="77777777" w:rsidR="00935FE9" w:rsidRPr="00657E13" w:rsidRDefault="00935FE9" w:rsidP="00B15C91">
      <w:pPr>
        <w:rPr>
          <w:b/>
        </w:rPr>
      </w:pPr>
      <w:r w:rsidRPr="00657E13">
        <w:rPr>
          <w:b/>
        </w:rPr>
        <w:t>Bilag B</w:t>
      </w:r>
    </w:p>
    <w:p w14:paraId="1203CCF7" w14:textId="77777777" w:rsidR="00B15C91" w:rsidRPr="00657E13" w:rsidRDefault="004E70C7" w:rsidP="00B15C91">
      <w:pPr>
        <w:rPr>
          <w:b/>
          <w:i/>
          <w:color w:val="0070C0"/>
        </w:rPr>
      </w:pPr>
      <w:r w:rsidRPr="00657E13">
        <w:rPr>
          <w:b/>
          <w:i/>
          <w:color w:val="0070C0"/>
        </w:rPr>
        <w:t xml:space="preserve">1.2 </w:t>
      </w:r>
      <w:r w:rsidR="00B15C91" w:rsidRPr="00657E13">
        <w:rPr>
          <w:b/>
          <w:i/>
          <w:color w:val="0070C0"/>
        </w:rPr>
        <w:t>Årets bemærkninger og anbefalinger af særlig betydning for årsregnskabet eller forvaltningen</w:t>
      </w:r>
    </w:p>
    <w:p w14:paraId="36DAE5B7" w14:textId="77777777" w:rsidR="00B15C91" w:rsidRPr="00657E13" w:rsidRDefault="00B15C91" w:rsidP="00B15C91">
      <w:r w:rsidRPr="00657E13">
        <w:t>Revisionen har givet anledning til at fremhæve følgende særlige forhold, der er af betydning for ledel</w:t>
      </w:r>
      <w:r w:rsidR="000C5CD0" w:rsidRPr="00657E13">
        <w:t>sens vurdering af årsregnskabet:</w:t>
      </w:r>
    </w:p>
    <w:p w14:paraId="06AB69FC" w14:textId="77777777" w:rsidR="00B15C91" w:rsidRPr="00657E13" w:rsidRDefault="00B15C91" w:rsidP="00B15C91">
      <w:pPr>
        <w:rPr>
          <w:b/>
        </w:rPr>
      </w:pPr>
    </w:p>
    <w:p w14:paraId="790DAD7A" w14:textId="77777777" w:rsidR="00B15C91" w:rsidRPr="00657E13" w:rsidRDefault="00B15C91" w:rsidP="00B15C91">
      <w:pPr>
        <w:rPr>
          <w:b/>
          <w:i/>
        </w:rPr>
      </w:pPr>
      <w:r w:rsidRPr="00657E13">
        <w:rPr>
          <w:b/>
          <w:i/>
        </w:rPr>
        <w:t>Forhold 1</w:t>
      </w:r>
    </w:p>
    <w:p w14:paraId="1CC525B9" w14:textId="77777777" w:rsidR="00B15C91" w:rsidRPr="00657E13" w:rsidRDefault="00B15C91" w:rsidP="00B15C91">
      <w:r w:rsidRPr="00657E13">
        <w:t>xxx</w:t>
      </w:r>
    </w:p>
    <w:p w14:paraId="5244DC2F" w14:textId="77777777" w:rsidR="00B15C91" w:rsidRPr="00657E13" w:rsidRDefault="00B15C91" w:rsidP="00B15C91"/>
    <w:p w14:paraId="36BFD6D5" w14:textId="77777777" w:rsidR="00B15C91" w:rsidRPr="00657E13" w:rsidRDefault="00B15C91" w:rsidP="00B15C91">
      <w:pPr>
        <w:rPr>
          <w:b/>
          <w:i/>
        </w:rPr>
      </w:pPr>
      <w:r w:rsidRPr="00657E13">
        <w:rPr>
          <w:b/>
          <w:i/>
        </w:rPr>
        <w:t>Forhold 2</w:t>
      </w:r>
    </w:p>
    <w:p w14:paraId="78A18876" w14:textId="77777777" w:rsidR="00B15C91" w:rsidRPr="00657E13" w:rsidRDefault="00B15C91" w:rsidP="00B15C91">
      <w:r w:rsidRPr="00657E13">
        <w:t>xxx</w:t>
      </w:r>
    </w:p>
    <w:p w14:paraId="67FD03F6" w14:textId="77777777" w:rsidR="00B15C91" w:rsidRPr="00657E13" w:rsidRDefault="00B15C91" w:rsidP="00B15C91">
      <w:pPr>
        <w:rPr>
          <w:b/>
        </w:rPr>
      </w:pPr>
    </w:p>
    <w:p w14:paraId="708DE030" w14:textId="77777777" w:rsidR="00935FE9" w:rsidRPr="00657E13" w:rsidRDefault="00935FE9" w:rsidP="00B15C91">
      <w:pPr>
        <w:rPr>
          <w:b/>
        </w:rPr>
      </w:pPr>
      <w:r w:rsidRPr="00657E13">
        <w:rPr>
          <w:b/>
        </w:rPr>
        <w:t>Bilag C</w:t>
      </w:r>
    </w:p>
    <w:p w14:paraId="0DDE79E4" w14:textId="77777777" w:rsidR="00B15C91" w:rsidRPr="00657E13" w:rsidRDefault="004E70C7" w:rsidP="00B15C91">
      <w:pPr>
        <w:rPr>
          <w:b/>
          <w:i/>
          <w:color w:val="0070C0"/>
        </w:rPr>
      </w:pPr>
      <w:r w:rsidRPr="00657E13">
        <w:rPr>
          <w:b/>
          <w:i/>
          <w:color w:val="0070C0"/>
        </w:rPr>
        <w:t xml:space="preserve">1.2.1 </w:t>
      </w:r>
      <w:r w:rsidR="00B15C91" w:rsidRPr="00657E13">
        <w:rPr>
          <w:b/>
          <w:i/>
          <w:color w:val="0070C0"/>
        </w:rPr>
        <w:t>T</w:t>
      </w:r>
      <w:r w:rsidR="00773FD2" w:rsidRPr="00657E13">
        <w:rPr>
          <w:b/>
          <w:i/>
          <w:color w:val="0070C0"/>
        </w:rPr>
        <w:t xml:space="preserve">ilsynssager hos </w:t>
      </w:r>
      <w:r w:rsidR="00B15C91" w:rsidRPr="00657E13">
        <w:rPr>
          <w:b/>
          <w:i/>
          <w:color w:val="0070C0"/>
        </w:rPr>
        <w:t>styrelsen mv.</w:t>
      </w:r>
    </w:p>
    <w:p w14:paraId="2AF6DB66" w14:textId="77777777" w:rsidR="0007286F" w:rsidRPr="00657E13" w:rsidRDefault="00B15C91" w:rsidP="00B15C91">
      <w:pPr>
        <w:pStyle w:val="121-ae1"/>
        <w:rPr>
          <w:rFonts w:ascii="Garamond" w:hAnsi="Garamond"/>
          <w:sz w:val="24"/>
          <w:szCs w:val="24"/>
        </w:rPr>
      </w:pPr>
      <w:r w:rsidRPr="00657E13">
        <w:rPr>
          <w:rFonts w:ascii="Garamond" w:hAnsi="Garamond"/>
          <w:sz w:val="24"/>
          <w:szCs w:val="24"/>
        </w:rPr>
        <w:t xml:space="preserve">Vi har forespurgt </w:t>
      </w:r>
      <w:r w:rsidR="009C5EBA" w:rsidRPr="00657E13">
        <w:rPr>
          <w:rFonts w:ascii="Garamond" w:hAnsi="Garamond"/>
          <w:sz w:val="24"/>
          <w:szCs w:val="24"/>
        </w:rPr>
        <w:t>skol</w:t>
      </w:r>
      <w:r w:rsidRPr="00657E13">
        <w:rPr>
          <w:rFonts w:ascii="Garamond" w:hAnsi="Garamond"/>
          <w:sz w:val="24"/>
          <w:szCs w:val="24"/>
        </w:rPr>
        <w:t xml:space="preserve">en, om der har været eller er igangværende tilsynssager. </w:t>
      </w:r>
      <w:r w:rsidR="009C5EBA" w:rsidRPr="00657E13">
        <w:rPr>
          <w:rFonts w:ascii="Garamond" w:hAnsi="Garamond"/>
          <w:sz w:val="24"/>
          <w:szCs w:val="24"/>
        </w:rPr>
        <w:t>Skol</w:t>
      </w:r>
      <w:r w:rsidR="0030630A" w:rsidRPr="00657E13">
        <w:rPr>
          <w:rFonts w:ascii="Garamond" w:hAnsi="Garamond"/>
          <w:sz w:val="24"/>
          <w:szCs w:val="24"/>
        </w:rPr>
        <w:t>en har oplyst, at den har e</w:t>
      </w:r>
      <w:r w:rsidRPr="00657E13">
        <w:rPr>
          <w:rFonts w:ascii="Garamond" w:hAnsi="Garamond"/>
          <w:sz w:val="24"/>
          <w:szCs w:val="24"/>
        </w:rPr>
        <w:t>n tilsynssag hos styrelsen ved</w:t>
      </w:r>
      <w:r w:rsidR="00777E1B" w:rsidRPr="00657E13">
        <w:rPr>
          <w:rFonts w:ascii="Garamond" w:hAnsi="Garamond"/>
          <w:sz w:val="24"/>
          <w:szCs w:val="24"/>
        </w:rPr>
        <w:t xml:space="preserve">rørende </w:t>
      </w:r>
      <w:r w:rsidR="00093969" w:rsidRPr="00657E13">
        <w:rPr>
          <w:rFonts w:ascii="Garamond" w:hAnsi="Garamond"/>
          <w:sz w:val="24"/>
          <w:szCs w:val="24"/>
        </w:rPr>
        <w:t>[</w:t>
      </w:r>
      <w:r w:rsidR="00777E1B" w:rsidRPr="00657E13">
        <w:rPr>
          <w:rFonts w:ascii="Garamond" w:hAnsi="Garamond"/>
          <w:sz w:val="24"/>
          <w:szCs w:val="24"/>
        </w:rPr>
        <w:t>xx</w:t>
      </w:r>
      <w:r w:rsidR="00093969" w:rsidRPr="00657E13">
        <w:rPr>
          <w:rFonts w:ascii="Garamond" w:hAnsi="Garamond"/>
          <w:sz w:val="24"/>
          <w:szCs w:val="24"/>
        </w:rPr>
        <w:t>]</w:t>
      </w:r>
      <w:r w:rsidRPr="00657E13">
        <w:rPr>
          <w:rFonts w:ascii="Garamond" w:hAnsi="Garamond"/>
          <w:sz w:val="24"/>
          <w:szCs w:val="24"/>
        </w:rPr>
        <w:t>, som forventes afsluttet i løbet af næste regnskabsår. Det forventes ikke at få tilskudsmæssige konsekvenser.</w:t>
      </w:r>
    </w:p>
    <w:p w14:paraId="5B4B9B0A" w14:textId="77777777" w:rsidR="002B3D0F" w:rsidRPr="00657E13" w:rsidRDefault="00935FE9" w:rsidP="00935FE9">
      <w:pPr>
        <w:rPr>
          <w:b/>
        </w:rPr>
      </w:pPr>
      <w:r w:rsidRPr="00657E13">
        <w:rPr>
          <w:b/>
        </w:rPr>
        <w:t>Bilag D</w:t>
      </w:r>
    </w:p>
    <w:p w14:paraId="7E87B74E" w14:textId="77777777" w:rsidR="00B15C91" w:rsidRPr="00657E13" w:rsidRDefault="00A14A42" w:rsidP="00B15C91">
      <w:pPr>
        <w:rPr>
          <w:b/>
          <w:i/>
          <w:color w:val="0070C0"/>
        </w:rPr>
      </w:pPr>
      <w:r w:rsidRPr="00657E13">
        <w:rPr>
          <w:b/>
          <w:i/>
          <w:color w:val="0070C0"/>
        </w:rPr>
        <w:t>2</w:t>
      </w:r>
      <w:r w:rsidR="00385EE3" w:rsidRPr="00657E13">
        <w:rPr>
          <w:b/>
          <w:i/>
          <w:color w:val="0070C0"/>
        </w:rPr>
        <w:t>.</w:t>
      </w:r>
      <w:r w:rsidR="00DE6193" w:rsidRPr="00657E13">
        <w:rPr>
          <w:b/>
          <w:i/>
          <w:color w:val="0070C0"/>
        </w:rPr>
        <w:t>2</w:t>
      </w:r>
      <w:r w:rsidR="00385EE3" w:rsidRPr="00657E13">
        <w:rPr>
          <w:b/>
          <w:i/>
          <w:color w:val="0070C0"/>
        </w:rPr>
        <w:t xml:space="preserve"> </w:t>
      </w:r>
      <w:r w:rsidR="00B15C91" w:rsidRPr="00657E13">
        <w:rPr>
          <w:b/>
          <w:i/>
          <w:color w:val="0070C0"/>
        </w:rPr>
        <w:t>Revision af forretningsgange og interne kontroller mv.</w:t>
      </w:r>
    </w:p>
    <w:p w14:paraId="37902206" w14:textId="77777777" w:rsidR="00BB79AE" w:rsidRPr="00657E13" w:rsidRDefault="00BB79AE" w:rsidP="00BB79AE">
      <w:r w:rsidRPr="00657E13">
        <w:t xml:space="preserve">På baggrund af ovennævnte revisionsstrategi i afsnit </w:t>
      </w:r>
      <w:r w:rsidR="00093969" w:rsidRPr="00657E13">
        <w:t>[</w:t>
      </w:r>
      <w:r w:rsidRPr="00657E13">
        <w:t>x</w:t>
      </w:r>
      <w:r w:rsidR="00093969" w:rsidRPr="00657E13">
        <w:t>]</w:t>
      </w:r>
      <w:r w:rsidRPr="00657E13">
        <w:t xml:space="preserve">, drøftelser med </w:t>
      </w:r>
      <w:r w:rsidR="00CB6ED2" w:rsidRPr="00657E13">
        <w:t>skol</w:t>
      </w:r>
      <w:r w:rsidRPr="00657E13">
        <w:t xml:space="preserve">ens ledelse og vores kendskab til </w:t>
      </w:r>
      <w:r w:rsidR="00CB6ED2" w:rsidRPr="00657E13">
        <w:t>skol</w:t>
      </w:r>
      <w:r w:rsidRPr="00657E13">
        <w:t>ens aktiviteter og forhold i øvrigt, har vi i forbindelse med planlægningen og udførelsen af revisionen identificeret de områder, hvor der vurderes at være størst risiko for uhensigtsmæssig forvaltning og væsentlige fejl og usikkerheder i årsrapporten.</w:t>
      </w:r>
    </w:p>
    <w:p w14:paraId="2F760F3B" w14:textId="77777777" w:rsidR="00BB79AE" w:rsidRPr="00657E13" w:rsidRDefault="00BB79AE" w:rsidP="00BB79AE"/>
    <w:p w14:paraId="5F33161C" w14:textId="77777777" w:rsidR="00BB79AE" w:rsidRPr="00657E13" w:rsidRDefault="00BB79AE" w:rsidP="00BB79AE">
      <w:r w:rsidRPr="00657E13">
        <w:t xml:space="preserve">Revisionen vil som følge heraf primært være koncentreret om væsentlige regnskabsposter og områder, der </w:t>
      </w:r>
      <w:r w:rsidR="0054021A" w:rsidRPr="00657E13">
        <w:t>blandt andet</w:t>
      </w:r>
      <w:r w:rsidRPr="00657E13">
        <w:t xml:space="preserve"> indeholder elementer af skøn ved indregning og måling i årsrapporten, eller som er underkas</w:t>
      </w:r>
      <w:r w:rsidRPr="00657E13">
        <w:softHyphen/>
        <w:t>tet særlig kontrol i revisionsbekendtgørelsen. For øvrige regnskabsposter og -områder er risikoen for fejl i årsrapporten vurderet som normal, og revisionens omfang har som følge heraf været mindre.</w:t>
      </w:r>
    </w:p>
    <w:p w14:paraId="45E41B8B" w14:textId="77777777" w:rsidR="002B26B1" w:rsidRPr="00657E13" w:rsidRDefault="002B26B1" w:rsidP="0007286F"/>
    <w:p w14:paraId="5B018880" w14:textId="77777777" w:rsidR="00494FE5" w:rsidRPr="00657E13" w:rsidRDefault="00494FE5" w:rsidP="00494FE5">
      <w:pPr>
        <w:rPr>
          <w:b/>
        </w:rPr>
      </w:pPr>
      <w:r w:rsidRPr="00657E13">
        <w:rPr>
          <w:b/>
        </w:rPr>
        <w:t>Bilag E</w:t>
      </w:r>
    </w:p>
    <w:p w14:paraId="64DE6AA4" w14:textId="77777777" w:rsidR="00494FE5" w:rsidRPr="00657E13" w:rsidRDefault="00A14A42" w:rsidP="00494FE5">
      <w:pPr>
        <w:rPr>
          <w:b/>
          <w:i/>
          <w:color w:val="0070C0"/>
        </w:rPr>
      </w:pPr>
      <w:r w:rsidRPr="00657E13">
        <w:rPr>
          <w:b/>
          <w:i/>
          <w:color w:val="0070C0"/>
        </w:rPr>
        <w:t>2</w:t>
      </w:r>
      <w:r w:rsidR="00494FE5" w:rsidRPr="00657E13">
        <w:rPr>
          <w:b/>
          <w:i/>
          <w:color w:val="0070C0"/>
        </w:rPr>
        <w:t>.2</w:t>
      </w:r>
      <w:r w:rsidR="00134BF0" w:rsidRPr="00657E13">
        <w:rPr>
          <w:b/>
          <w:i/>
          <w:color w:val="0070C0"/>
        </w:rPr>
        <w:t>.1</w:t>
      </w:r>
      <w:r w:rsidR="00494FE5" w:rsidRPr="00657E13">
        <w:rPr>
          <w:b/>
          <w:i/>
          <w:color w:val="0070C0"/>
        </w:rPr>
        <w:t xml:space="preserve"> Den generelle it-sikkerhed på det administrative område</w:t>
      </w:r>
    </w:p>
    <w:p w14:paraId="43AE151B" w14:textId="77777777" w:rsidR="001568EA" w:rsidRPr="00657E13" w:rsidRDefault="00494FE5" w:rsidP="00494FE5">
      <w:r w:rsidRPr="00657E13">
        <w:t xml:space="preserve">Vi har foretaget en opfølgning på sidste års gennemgang af </w:t>
      </w:r>
      <w:r w:rsidR="001568EA" w:rsidRPr="00657E13">
        <w:t>skol</w:t>
      </w:r>
      <w:r w:rsidRPr="00657E13">
        <w:t xml:space="preserve">ens generelle it-kontroller. </w:t>
      </w:r>
    </w:p>
    <w:p w14:paraId="086C8C7F" w14:textId="77777777" w:rsidR="00BF5509" w:rsidRPr="00657E13" w:rsidRDefault="00BF5509" w:rsidP="00494FE5"/>
    <w:p w14:paraId="475695E4" w14:textId="77777777" w:rsidR="00BD4E40" w:rsidRPr="00657E13" w:rsidRDefault="004E55A8" w:rsidP="0007286F">
      <w:r w:rsidRPr="00657E13">
        <w:t>Vi har fået oplyst, at ledelsen har overvejet, hvorvidt vores anbefalinger om, at server bør opbevares i et særskilt aflåst og brandsikkert rum skal efterleves, men har valgt at bevare den nuværende løsning. Det er oplyst, at ved nedbrud af skolens server</w:t>
      </w:r>
      <w:r w:rsidR="00E25C9B" w:rsidRPr="00657E13">
        <w:t>,</w:t>
      </w:r>
      <w:r w:rsidRPr="00657E13">
        <w:t xml:space="preserve"> vil bogholderiet kunne retableres ud fra journalposteringer og råbalancer, som udskrives løbende. Der tages da</w:t>
      </w:r>
      <w:r w:rsidR="00F32DEF" w:rsidRPr="00657E13">
        <w:t>gligt back up. Skolen anvender to back up-bånd. Skiftevis siddet d</w:t>
      </w:r>
      <w:r w:rsidRPr="00657E13">
        <w:t xml:space="preserve">et ene </w:t>
      </w:r>
      <w:r w:rsidR="00F32DEF" w:rsidRPr="00657E13">
        <w:t>bånd</w:t>
      </w:r>
      <w:r w:rsidRPr="00657E13">
        <w:t xml:space="preserve"> i maskinen og tager back up om natten, men</w:t>
      </w:r>
      <w:r w:rsidR="00F32DEF" w:rsidRPr="00657E13">
        <w:t>s</w:t>
      </w:r>
      <w:r w:rsidRPr="00657E13">
        <w:t xml:space="preserve"> det andet opbevares fysisk hos regnskabschefen. </w:t>
      </w:r>
    </w:p>
    <w:p w14:paraId="5FC116AE" w14:textId="77777777" w:rsidR="00BD4E40" w:rsidRPr="00657E13" w:rsidRDefault="00BD4E40" w:rsidP="0007286F"/>
    <w:p w14:paraId="0D8FFCA9" w14:textId="77777777" w:rsidR="00753756" w:rsidRPr="00657E13" w:rsidRDefault="00753756" w:rsidP="00753756">
      <w:pPr>
        <w:rPr>
          <w:b/>
        </w:rPr>
      </w:pPr>
      <w:r w:rsidRPr="00657E13">
        <w:rPr>
          <w:b/>
        </w:rPr>
        <w:t>Bilag F</w:t>
      </w:r>
      <w:r w:rsidR="00DB6464">
        <w:rPr>
          <w:b/>
        </w:rPr>
        <w:t xml:space="preserve"> (mail til friskoleforeningen af 8. januar 2021)</w:t>
      </w:r>
    </w:p>
    <w:p w14:paraId="67DCA500" w14:textId="77777777" w:rsidR="00007BDF" w:rsidRPr="00783D1A" w:rsidRDefault="00007BDF" w:rsidP="00007BDF">
      <w:pPr>
        <w:autoSpaceDE w:val="0"/>
        <w:autoSpaceDN w:val="0"/>
        <w:adjustRightInd w:val="0"/>
        <w:spacing w:line="240" w:lineRule="auto"/>
        <w:rPr>
          <w:rFonts w:cs="CIDFont+F1"/>
          <w:b/>
        </w:rPr>
      </w:pPr>
      <w:r w:rsidRPr="00783D1A">
        <w:rPr>
          <w:rFonts w:cs="CIDFont+F1"/>
          <w:b/>
        </w:rPr>
        <w:t>Overordnet om skolers udlejning</w:t>
      </w:r>
    </w:p>
    <w:p w14:paraId="16B2E764" w14:textId="77777777" w:rsidR="00007BDF" w:rsidRPr="00007BDF" w:rsidRDefault="00007BDF" w:rsidP="00007BDF">
      <w:pPr>
        <w:autoSpaceDE w:val="0"/>
        <w:autoSpaceDN w:val="0"/>
        <w:adjustRightInd w:val="0"/>
        <w:spacing w:line="240" w:lineRule="auto"/>
        <w:rPr>
          <w:rFonts w:cs="CIDFont+F2"/>
        </w:rPr>
      </w:pPr>
      <w:r w:rsidRPr="00007BDF">
        <w:rPr>
          <w:rFonts w:cs="CIDFont+F2"/>
        </w:rPr>
        <w:t>Styrelsen kan overordnet oplyse, at det ligger uden for en fri grundskoles formål at drive</w:t>
      </w:r>
    </w:p>
    <w:p w14:paraId="68639A81" w14:textId="77777777" w:rsidR="00007BDF" w:rsidRPr="00007BDF" w:rsidRDefault="00007BDF" w:rsidP="00007BDF">
      <w:pPr>
        <w:autoSpaceDE w:val="0"/>
        <w:autoSpaceDN w:val="0"/>
        <w:adjustRightInd w:val="0"/>
        <w:spacing w:line="240" w:lineRule="auto"/>
        <w:rPr>
          <w:rFonts w:cs="CIDFont+F2"/>
        </w:rPr>
      </w:pPr>
      <w:r w:rsidRPr="00007BDF">
        <w:rPr>
          <w:rFonts w:cs="CIDFont+F2"/>
        </w:rPr>
        <w:t>udlejningsvirksomhed, herunder leje lokaler ud på permanent basis f.eks. til en ekstern daginstitution eller</w:t>
      </w:r>
      <w:r>
        <w:rPr>
          <w:rFonts w:cs="CIDFont+F2"/>
        </w:rPr>
        <w:t xml:space="preserve"> </w:t>
      </w:r>
      <w:r w:rsidRPr="00007BDF">
        <w:rPr>
          <w:rFonts w:cs="CIDFont+F2"/>
        </w:rPr>
        <w:t>til en fond.</w:t>
      </w:r>
    </w:p>
    <w:p w14:paraId="502B2306" w14:textId="77777777" w:rsidR="00DB6464" w:rsidRDefault="00DB6464" w:rsidP="00007BDF">
      <w:pPr>
        <w:autoSpaceDE w:val="0"/>
        <w:autoSpaceDN w:val="0"/>
        <w:adjustRightInd w:val="0"/>
        <w:spacing w:line="240" w:lineRule="auto"/>
        <w:rPr>
          <w:rFonts w:cs="CIDFont+F2"/>
        </w:rPr>
      </w:pPr>
    </w:p>
    <w:p w14:paraId="21EB870E" w14:textId="77777777" w:rsidR="00007BDF" w:rsidRPr="00007BDF" w:rsidRDefault="00007BDF" w:rsidP="00007BDF">
      <w:pPr>
        <w:autoSpaceDE w:val="0"/>
        <w:autoSpaceDN w:val="0"/>
        <w:adjustRightInd w:val="0"/>
        <w:spacing w:line="240" w:lineRule="auto"/>
        <w:rPr>
          <w:rFonts w:cs="CIDFont+F2"/>
        </w:rPr>
      </w:pPr>
      <w:r w:rsidRPr="00007BDF">
        <w:rPr>
          <w:rFonts w:cs="CIDFont+F2"/>
        </w:rPr>
        <w:t>Af friskolelovens § 1 fremgår det, at skolens primære formål er undervisning, der skal forberede eleverne til</w:t>
      </w:r>
      <w:r>
        <w:rPr>
          <w:rFonts w:cs="CIDFont+F2"/>
        </w:rPr>
        <w:t xml:space="preserve"> </w:t>
      </w:r>
      <w:r w:rsidRPr="00007BDF">
        <w:rPr>
          <w:rFonts w:cs="CIDFont+F2"/>
        </w:rPr>
        <w:t>at leve i et samfund som det danske med frihed og folkestyre.</w:t>
      </w:r>
    </w:p>
    <w:p w14:paraId="63A8F0D0" w14:textId="77777777" w:rsidR="00007BDF" w:rsidRDefault="00007BDF" w:rsidP="00007BDF">
      <w:pPr>
        <w:autoSpaceDE w:val="0"/>
        <w:autoSpaceDN w:val="0"/>
        <w:adjustRightInd w:val="0"/>
        <w:spacing w:line="240" w:lineRule="auto"/>
        <w:rPr>
          <w:rFonts w:cs="CIDFont+F1"/>
        </w:rPr>
      </w:pPr>
    </w:p>
    <w:p w14:paraId="632B3566" w14:textId="77777777" w:rsidR="00007BDF" w:rsidRPr="00783D1A" w:rsidRDefault="00007BDF" w:rsidP="00007BDF">
      <w:pPr>
        <w:autoSpaceDE w:val="0"/>
        <w:autoSpaceDN w:val="0"/>
        <w:adjustRightInd w:val="0"/>
        <w:spacing w:line="240" w:lineRule="auto"/>
        <w:rPr>
          <w:rFonts w:cs="CIDFont+F1"/>
          <w:b/>
        </w:rPr>
      </w:pPr>
      <w:r w:rsidRPr="00783D1A">
        <w:rPr>
          <w:rFonts w:cs="CIDFont+F1"/>
          <w:b/>
        </w:rPr>
        <w:t>Midlertidig udlejning af overskydende kapacitet</w:t>
      </w:r>
    </w:p>
    <w:p w14:paraId="0BAC8218" w14:textId="77777777" w:rsidR="00007BDF" w:rsidRPr="00783D1A" w:rsidRDefault="00007BDF" w:rsidP="00007BDF">
      <w:pPr>
        <w:autoSpaceDE w:val="0"/>
        <w:autoSpaceDN w:val="0"/>
        <w:adjustRightInd w:val="0"/>
        <w:spacing w:line="240" w:lineRule="auto"/>
        <w:rPr>
          <w:rFonts w:cs="CIDFont+F2"/>
        </w:rPr>
      </w:pPr>
      <w:r w:rsidRPr="00783D1A">
        <w:rPr>
          <w:rFonts w:cs="CIDFont+F2"/>
        </w:rPr>
        <w:t>En skole har dog mulighed for i en kortere periode at udleje midlertidigt overskydende kapacitet. Det er</w:t>
      </w:r>
    </w:p>
    <w:p w14:paraId="740785BE" w14:textId="77777777" w:rsidR="00007BDF" w:rsidRPr="00007BDF" w:rsidRDefault="00007BDF" w:rsidP="00007BDF">
      <w:pPr>
        <w:autoSpaceDE w:val="0"/>
        <w:autoSpaceDN w:val="0"/>
        <w:adjustRightInd w:val="0"/>
        <w:spacing w:line="240" w:lineRule="auto"/>
        <w:rPr>
          <w:rFonts w:cs="CIDFont+F2"/>
        </w:rPr>
      </w:pPr>
      <w:r w:rsidRPr="00007BDF">
        <w:rPr>
          <w:rFonts w:cs="CIDFont+F2"/>
        </w:rPr>
        <w:t>således vigtigt, at den overskydende kapacitet er midlertidig, hvilket tidskravet afspejler. Her vil ét år være</w:t>
      </w:r>
      <w:r>
        <w:rPr>
          <w:rFonts w:cs="CIDFont+F2"/>
        </w:rPr>
        <w:t xml:space="preserve"> </w:t>
      </w:r>
      <w:r w:rsidRPr="00007BDF">
        <w:rPr>
          <w:rFonts w:cs="CIDFont+F2"/>
        </w:rPr>
        <w:t>et pejlemærke i den konkrete vurdering af, om der er tale om en kortere periode. Det er herunder</w:t>
      </w:r>
    </w:p>
    <w:p w14:paraId="5FA2BE9C" w14:textId="77777777" w:rsidR="00007BDF" w:rsidRPr="00007BDF" w:rsidRDefault="00007BDF" w:rsidP="00007BDF">
      <w:pPr>
        <w:autoSpaceDE w:val="0"/>
        <w:autoSpaceDN w:val="0"/>
        <w:adjustRightInd w:val="0"/>
        <w:spacing w:line="240" w:lineRule="auto"/>
        <w:rPr>
          <w:rFonts w:cs="CIDFont+F2"/>
        </w:rPr>
      </w:pPr>
      <w:r w:rsidRPr="00007BDF">
        <w:rPr>
          <w:rFonts w:cs="CIDFont+F2"/>
        </w:rPr>
        <w:t>afgørende, at skolen har mulighed for at gøre brug af kapaciteten, snarest behovet (gen)opstår.</w:t>
      </w:r>
    </w:p>
    <w:p w14:paraId="017758CB" w14:textId="77777777" w:rsidR="00DB6464" w:rsidRDefault="00DB6464" w:rsidP="00007BDF">
      <w:pPr>
        <w:autoSpaceDE w:val="0"/>
        <w:autoSpaceDN w:val="0"/>
        <w:adjustRightInd w:val="0"/>
        <w:spacing w:line="240" w:lineRule="auto"/>
        <w:rPr>
          <w:rFonts w:cs="CIDFont+F2"/>
        </w:rPr>
      </w:pPr>
    </w:p>
    <w:p w14:paraId="5A96095C" w14:textId="77777777" w:rsidR="00007BDF" w:rsidRPr="00007BDF" w:rsidRDefault="00007BDF" w:rsidP="00007BDF">
      <w:pPr>
        <w:autoSpaceDE w:val="0"/>
        <w:autoSpaceDN w:val="0"/>
        <w:adjustRightInd w:val="0"/>
        <w:spacing w:line="240" w:lineRule="auto"/>
        <w:rPr>
          <w:rFonts w:cs="CIDFont+F2"/>
        </w:rPr>
      </w:pPr>
      <w:r w:rsidRPr="00007BDF">
        <w:rPr>
          <w:rFonts w:cs="CIDFont+F2"/>
        </w:rPr>
        <w:t>Hvis en skole således midlertidigt har fået ledige lokaler, kan disse udlejes for en kortere periode. Såfremt</w:t>
      </w:r>
      <w:r>
        <w:rPr>
          <w:rFonts w:cs="CIDFont+F2"/>
        </w:rPr>
        <w:t xml:space="preserve"> </w:t>
      </w:r>
      <w:r w:rsidRPr="00007BDF">
        <w:rPr>
          <w:rFonts w:cs="CIDFont+F2"/>
        </w:rPr>
        <w:t>skolen derimod kan se, at skolen ikke fremadrettet kommer til at skulle anvende lokalerne, skal skolen</w:t>
      </w:r>
      <w:r>
        <w:rPr>
          <w:rFonts w:cs="CIDFont+F2"/>
        </w:rPr>
        <w:t xml:space="preserve"> </w:t>
      </w:r>
      <w:r w:rsidRPr="00007BDF">
        <w:rPr>
          <w:rFonts w:cs="CIDFont+F2"/>
        </w:rPr>
        <w:t>foretage en tilpasning af sin bygningsmasse.</w:t>
      </w:r>
    </w:p>
    <w:p w14:paraId="48F1EF4E" w14:textId="77777777" w:rsidR="00DB6464" w:rsidRDefault="00DB6464" w:rsidP="00007BDF">
      <w:pPr>
        <w:autoSpaceDE w:val="0"/>
        <w:autoSpaceDN w:val="0"/>
        <w:adjustRightInd w:val="0"/>
        <w:spacing w:line="240" w:lineRule="auto"/>
        <w:rPr>
          <w:rFonts w:cs="CIDFont+F2"/>
        </w:rPr>
      </w:pPr>
    </w:p>
    <w:p w14:paraId="04766353" w14:textId="77777777" w:rsidR="00007BDF" w:rsidRPr="00007BDF" w:rsidRDefault="00007BDF" w:rsidP="00007BDF">
      <w:pPr>
        <w:autoSpaceDE w:val="0"/>
        <w:autoSpaceDN w:val="0"/>
        <w:adjustRightInd w:val="0"/>
        <w:spacing w:line="240" w:lineRule="auto"/>
        <w:rPr>
          <w:rFonts w:cs="CIDFont+F2"/>
        </w:rPr>
      </w:pPr>
      <w:r w:rsidRPr="00007BDF">
        <w:rPr>
          <w:rFonts w:cs="CIDFont+F2"/>
        </w:rPr>
        <w:t>Når styrelsen vurderer kontrakter om udlejning af midlertidigt overskydende kapacitet, vil styrelsen i</w:t>
      </w:r>
    </w:p>
    <w:p w14:paraId="4CCD0E6A" w14:textId="77777777" w:rsidR="00007BDF" w:rsidRPr="00007BDF" w:rsidRDefault="00007BDF" w:rsidP="00007BDF">
      <w:pPr>
        <w:autoSpaceDE w:val="0"/>
        <w:autoSpaceDN w:val="0"/>
        <w:adjustRightInd w:val="0"/>
        <w:spacing w:line="240" w:lineRule="auto"/>
        <w:rPr>
          <w:rFonts w:cs="CIDFont+F2"/>
        </w:rPr>
      </w:pPr>
      <w:r w:rsidRPr="00007BDF">
        <w:rPr>
          <w:rFonts w:cs="CIDFont+F2"/>
        </w:rPr>
        <w:t>forhold til ovenstående se på, om kontrakten har et kort opsigelsesvarsel. Vejledende vil et kort</w:t>
      </w:r>
    </w:p>
    <w:p w14:paraId="71AED93D" w14:textId="77777777" w:rsidR="00007BDF" w:rsidRPr="00007BDF" w:rsidRDefault="00007BDF" w:rsidP="00007BDF">
      <w:pPr>
        <w:autoSpaceDE w:val="0"/>
        <w:autoSpaceDN w:val="0"/>
        <w:adjustRightInd w:val="0"/>
        <w:spacing w:line="240" w:lineRule="auto"/>
        <w:rPr>
          <w:rFonts w:cs="CIDFont+F2"/>
        </w:rPr>
      </w:pPr>
      <w:r w:rsidRPr="00007BDF">
        <w:rPr>
          <w:rFonts w:cs="CIDFont+F2"/>
        </w:rPr>
        <w:t>opsigelsesvarsel være én måned. Derudover vil styrelsen også se på omfanget af udlejningen for at kunne</w:t>
      </w:r>
      <w:r>
        <w:rPr>
          <w:rFonts w:cs="CIDFont+F2"/>
        </w:rPr>
        <w:t xml:space="preserve"> </w:t>
      </w:r>
      <w:r w:rsidRPr="00007BDF">
        <w:rPr>
          <w:rFonts w:cs="CIDFont+F2"/>
        </w:rPr>
        <w:t>vurdere, om der er tale om en midlertidig foranstaltning.</w:t>
      </w:r>
    </w:p>
    <w:p w14:paraId="5BD0E61B" w14:textId="77777777" w:rsidR="00DB6464" w:rsidRDefault="00DB6464" w:rsidP="00007BDF">
      <w:pPr>
        <w:autoSpaceDE w:val="0"/>
        <w:autoSpaceDN w:val="0"/>
        <w:adjustRightInd w:val="0"/>
        <w:spacing w:line="240" w:lineRule="auto"/>
        <w:rPr>
          <w:rFonts w:cs="CIDFont+F2"/>
        </w:rPr>
      </w:pPr>
    </w:p>
    <w:p w14:paraId="781877D7" w14:textId="77777777" w:rsidR="00007BDF" w:rsidRPr="00783D1A" w:rsidRDefault="00007BDF" w:rsidP="00007BDF">
      <w:pPr>
        <w:autoSpaceDE w:val="0"/>
        <w:autoSpaceDN w:val="0"/>
        <w:adjustRightInd w:val="0"/>
        <w:spacing w:line="240" w:lineRule="auto"/>
        <w:rPr>
          <w:rFonts w:cs="CIDFont+F2"/>
        </w:rPr>
      </w:pPr>
      <w:r w:rsidRPr="00783D1A">
        <w:rPr>
          <w:rFonts w:cs="CIDFont+F2"/>
        </w:rPr>
        <w:t>Styrelsen har haft dialog med flere skoler, hvor skolerne allerede har udlejet eller ønsker at udleje dele af</w:t>
      </w:r>
    </w:p>
    <w:p w14:paraId="5DBA71BC" w14:textId="77777777" w:rsidR="00007BDF" w:rsidRPr="00783D1A" w:rsidRDefault="00007BDF" w:rsidP="00007BDF">
      <w:pPr>
        <w:autoSpaceDE w:val="0"/>
        <w:autoSpaceDN w:val="0"/>
        <w:adjustRightInd w:val="0"/>
        <w:spacing w:line="240" w:lineRule="auto"/>
        <w:rPr>
          <w:rFonts w:cs="CIDFont+F2"/>
        </w:rPr>
      </w:pPr>
      <w:r w:rsidRPr="00783D1A">
        <w:rPr>
          <w:rFonts w:cs="CIDFont+F2"/>
        </w:rPr>
        <w:t>skolens lokaler/bygninger, og hvor lejeaftalerne har været længerevarende eller permanente. I flere af</w:t>
      </w:r>
    </w:p>
    <w:p w14:paraId="54AA123C" w14:textId="77777777" w:rsidR="00007BDF" w:rsidRPr="00DB6464" w:rsidRDefault="00007BDF" w:rsidP="00007BDF">
      <w:pPr>
        <w:autoSpaceDE w:val="0"/>
        <w:autoSpaceDN w:val="0"/>
        <w:adjustRightInd w:val="0"/>
        <w:spacing w:line="240" w:lineRule="auto"/>
        <w:rPr>
          <w:rFonts w:cs="CIDFont+F2"/>
        </w:rPr>
      </w:pPr>
      <w:r w:rsidRPr="00DB6464">
        <w:rPr>
          <w:rFonts w:cs="CIDFont+F2"/>
        </w:rPr>
        <w:t>sagerne har udlejning af lokaler været til en ekstern privat eller kommunal daginstitution. Denne form for</w:t>
      </w:r>
      <w:r w:rsidR="00DB6464">
        <w:rPr>
          <w:rFonts w:cs="CIDFont+F2"/>
        </w:rPr>
        <w:t xml:space="preserve"> </w:t>
      </w:r>
      <w:r w:rsidRPr="00DB6464">
        <w:rPr>
          <w:rFonts w:cs="CIDFont+F2"/>
        </w:rPr>
        <w:t>udlejning af lokaler til eksterne ligger således ikke inden for ovenstående regler om, at skolerne kan udleje</w:t>
      </w:r>
      <w:r w:rsidR="00783D1A">
        <w:rPr>
          <w:rFonts w:cs="CIDFont+F2"/>
        </w:rPr>
        <w:t xml:space="preserve"> </w:t>
      </w:r>
      <w:r w:rsidRPr="00DB6464">
        <w:rPr>
          <w:rFonts w:cs="CIDFont+F2"/>
        </w:rPr>
        <w:t>midlertidigt overskydende kapacitet, da lejeaftalerne ikke er af midlertidig karakter, og ikke rummer</w:t>
      </w:r>
      <w:r w:rsidR="00DB6464">
        <w:rPr>
          <w:rFonts w:cs="CIDFont+F2"/>
        </w:rPr>
        <w:t xml:space="preserve"> </w:t>
      </w:r>
      <w:r w:rsidRPr="00DB6464">
        <w:rPr>
          <w:rFonts w:cs="CIDFont+F2"/>
        </w:rPr>
        <w:t>mulighed for, at skolerne kan anvende lokalerne fremadrettet.</w:t>
      </w:r>
    </w:p>
    <w:p w14:paraId="1B8A78F1" w14:textId="77777777" w:rsidR="00DB6464" w:rsidRDefault="00DB6464" w:rsidP="00007BDF">
      <w:pPr>
        <w:autoSpaceDE w:val="0"/>
        <w:autoSpaceDN w:val="0"/>
        <w:adjustRightInd w:val="0"/>
        <w:spacing w:line="240" w:lineRule="auto"/>
        <w:rPr>
          <w:rFonts w:cs="CIDFont+F2"/>
        </w:rPr>
      </w:pPr>
    </w:p>
    <w:p w14:paraId="2A4E73AB" w14:textId="77777777" w:rsidR="00007BDF" w:rsidRPr="00783D1A" w:rsidRDefault="00007BDF" w:rsidP="00007BDF">
      <w:pPr>
        <w:autoSpaceDE w:val="0"/>
        <w:autoSpaceDN w:val="0"/>
        <w:adjustRightInd w:val="0"/>
        <w:spacing w:line="240" w:lineRule="auto"/>
        <w:rPr>
          <w:rFonts w:cs="CIDFont+F2"/>
        </w:rPr>
      </w:pPr>
      <w:r w:rsidRPr="00783D1A">
        <w:rPr>
          <w:rFonts w:cs="CIDFont+F2"/>
        </w:rPr>
        <w:t>I disse situationer har styrelsen bedt skolerne om at påbegynde en proces, der bringer forholdene i</w:t>
      </w:r>
    </w:p>
    <w:p w14:paraId="1EB830DA" w14:textId="77777777" w:rsidR="00007BDF" w:rsidRPr="00783D1A" w:rsidRDefault="00007BDF" w:rsidP="00007BDF">
      <w:pPr>
        <w:autoSpaceDE w:val="0"/>
        <w:autoSpaceDN w:val="0"/>
        <w:adjustRightInd w:val="0"/>
        <w:spacing w:line="240" w:lineRule="auto"/>
        <w:rPr>
          <w:rFonts w:cs="CIDFont+F2"/>
        </w:rPr>
      </w:pPr>
      <w:r w:rsidRPr="00DB6464">
        <w:rPr>
          <w:rFonts w:cs="CIDFont+F2"/>
        </w:rPr>
        <w:t>overensstemmelse med friskoleloven. Denne proces vil bl.a. indebære opsigelse af lejeaftalen. I sager, hvor</w:t>
      </w:r>
      <w:r w:rsidR="00DB6464">
        <w:rPr>
          <w:rFonts w:cs="CIDFont+F2"/>
        </w:rPr>
        <w:t xml:space="preserve"> </w:t>
      </w:r>
      <w:r w:rsidRPr="00DB6464">
        <w:rPr>
          <w:rFonts w:cs="CIDFont+F2"/>
        </w:rPr>
        <w:t>der har været tale om en ekstern daginstitution, har styrelsen også vejledt om, at skolen kan vælge at</w:t>
      </w:r>
      <w:r w:rsidR="00DB6464">
        <w:rPr>
          <w:rFonts w:cs="CIDFont+F2"/>
        </w:rPr>
        <w:t xml:space="preserve"> </w:t>
      </w:r>
      <w:r w:rsidRPr="00DB6464">
        <w:rPr>
          <w:rFonts w:cs="CIDFont+F2"/>
        </w:rPr>
        <w:t xml:space="preserve">oprette en integreret </w:t>
      </w:r>
      <w:r w:rsidRPr="00783D1A">
        <w:rPr>
          <w:rFonts w:cs="CIDFont+F2"/>
        </w:rPr>
        <w:t>børnehave, der har samme bestyrelse som skolens.</w:t>
      </w:r>
    </w:p>
    <w:p w14:paraId="1B36EAD9" w14:textId="77777777" w:rsidR="00DB6464" w:rsidRDefault="00DB6464" w:rsidP="00007BDF">
      <w:pPr>
        <w:autoSpaceDE w:val="0"/>
        <w:autoSpaceDN w:val="0"/>
        <w:adjustRightInd w:val="0"/>
        <w:spacing w:line="240" w:lineRule="auto"/>
        <w:rPr>
          <w:rFonts w:cs="CIDFont+F1"/>
        </w:rPr>
      </w:pPr>
    </w:p>
    <w:p w14:paraId="24DC3D88" w14:textId="77777777" w:rsidR="00007BDF" w:rsidRPr="00783D1A" w:rsidRDefault="00007BDF" w:rsidP="00007BDF">
      <w:pPr>
        <w:autoSpaceDE w:val="0"/>
        <w:autoSpaceDN w:val="0"/>
        <w:adjustRightInd w:val="0"/>
        <w:spacing w:line="240" w:lineRule="auto"/>
        <w:rPr>
          <w:rFonts w:cs="CIDFont+F1"/>
          <w:b/>
        </w:rPr>
      </w:pPr>
      <w:r w:rsidRPr="00783D1A">
        <w:rPr>
          <w:rFonts w:cs="CIDFont+F1"/>
          <w:b/>
        </w:rPr>
        <w:t>Udlejning af lokaler uden for skolens åbningstid</w:t>
      </w:r>
    </w:p>
    <w:p w14:paraId="6F8F7132" w14:textId="16680979" w:rsidR="00007BDF" w:rsidRPr="00DB6464" w:rsidRDefault="00007BDF" w:rsidP="00007BDF">
      <w:pPr>
        <w:autoSpaceDE w:val="0"/>
        <w:autoSpaceDN w:val="0"/>
        <w:adjustRightInd w:val="0"/>
        <w:spacing w:line="240" w:lineRule="auto"/>
        <w:rPr>
          <w:rFonts w:cs="CIDFont+F2"/>
        </w:rPr>
      </w:pPr>
      <w:r w:rsidRPr="00783D1A">
        <w:rPr>
          <w:rFonts w:cs="CIDFont+F2"/>
        </w:rPr>
        <w:t>O</w:t>
      </w:r>
      <w:r w:rsidRPr="00DB6464">
        <w:rPr>
          <w:rFonts w:cs="CIDFont+F2"/>
        </w:rPr>
        <w:t>mvendt vil det være muligt for en skole at aftale udlejning af skolens lokaler i tidsrum, hvor skolen ikke</w:t>
      </w:r>
      <w:r w:rsidR="00EF6842">
        <w:rPr>
          <w:rFonts w:cs="CIDFont+F2"/>
        </w:rPr>
        <w:t xml:space="preserve"> </w:t>
      </w:r>
      <w:r w:rsidRPr="00DB6464">
        <w:rPr>
          <w:rFonts w:cs="CIDFont+F2"/>
        </w:rPr>
        <w:t>selv benytter dem. Det vil således være muligt for en skole at udleje f.eks. deres idrætshal uden for skolens</w:t>
      </w:r>
      <w:r w:rsidR="00DB6464">
        <w:rPr>
          <w:rFonts w:cs="CIDFont+F2"/>
        </w:rPr>
        <w:t xml:space="preserve"> </w:t>
      </w:r>
      <w:r w:rsidRPr="00DB6464">
        <w:rPr>
          <w:rFonts w:cs="CIDFont+F2"/>
        </w:rPr>
        <w:t>åbningstid for at udnytte den overskydende kapacitet. Udlejning af lokaler uden for skolens åbningstid kan</w:t>
      </w:r>
      <w:r w:rsidR="00DB6464">
        <w:rPr>
          <w:rFonts w:cs="CIDFont+F2"/>
        </w:rPr>
        <w:t xml:space="preserve"> </w:t>
      </w:r>
      <w:r w:rsidRPr="00DB6464">
        <w:rPr>
          <w:rFonts w:cs="CIDFont+F2"/>
        </w:rPr>
        <w:t>ske for en længere periode, forudsat at aftalen giver mulighed for, at skolen med rimelig frist kan råde over</w:t>
      </w:r>
      <w:r w:rsidR="00DB6464">
        <w:rPr>
          <w:rFonts w:cs="CIDFont+F2"/>
        </w:rPr>
        <w:t xml:space="preserve"> </w:t>
      </w:r>
      <w:r w:rsidRPr="00DB6464">
        <w:rPr>
          <w:rFonts w:cs="CIDFont+F2"/>
        </w:rPr>
        <w:t>lokalerne, hvis der opstår behov herfor.</w:t>
      </w:r>
    </w:p>
    <w:p w14:paraId="6CF68FDC" w14:textId="77777777" w:rsidR="00DB6464" w:rsidRDefault="00DB6464" w:rsidP="00007BDF">
      <w:pPr>
        <w:autoSpaceDE w:val="0"/>
        <w:autoSpaceDN w:val="0"/>
        <w:adjustRightInd w:val="0"/>
        <w:spacing w:line="240" w:lineRule="auto"/>
        <w:rPr>
          <w:rFonts w:cs="CIDFont+F2"/>
        </w:rPr>
      </w:pPr>
    </w:p>
    <w:p w14:paraId="49F9DF23" w14:textId="77777777" w:rsidR="00007BDF" w:rsidRPr="00DB6464" w:rsidRDefault="00007BDF" w:rsidP="00007BDF">
      <w:pPr>
        <w:autoSpaceDE w:val="0"/>
        <w:autoSpaceDN w:val="0"/>
        <w:adjustRightInd w:val="0"/>
        <w:spacing w:line="240" w:lineRule="auto"/>
        <w:rPr>
          <w:rFonts w:cs="CIDFont+F2"/>
        </w:rPr>
      </w:pPr>
      <w:r w:rsidRPr="00DB6464">
        <w:rPr>
          <w:rFonts w:cs="CIDFont+F2"/>
        </w:rPr>
        <w:t>Når styrelsen vurderer disse kontrakter, vil styrelsen se på, om skolen kan opsige kontrakten med kort</w:t>
      </w:r>
    </w:p>
    <w:p w14:paraId="11F21111" w14:textId="77777777" w:rsidR="00007BDF" w:rsidRPr="00DB6464" w:rsidRDefault="00007BDF" w:rsidP="00007BDF">
      <w:pPr>
        <w:autoSpaceDE w:val="0"/>
        <w:autoSpaceDN w:val="0"/>
        <w:adjustRightInd w:val="0"/>
        <w:spacing w:line="240" w:lineRule="auto"/>
        <w:rPr>
          <w:rFonts w:cs="CIDFont+F2"/>
        </w:rPr>
      </w:pPr>
      <w:r w:rsidRPr="00DB6464">
        <w:rPr>
          <w:rFonts w:cs="CIDFont+F2"/>
        </w:rPr>
        <w:t>varsel, eller alternativt om skolen med kort varsel kan meddele lejer, at skolen selv i en periode vil benytte</w:t>
      </w:r>
      <w:r w:rsidR="00DB6464">
        <w:rPr>
          <w:rFonts w:cs="CIDFont+F2"/>
        </w:rPr>
        <w:t xml:space="preserve"> </w:t>
      </w:r>
      <w:r w:rsidRPr="00DB6464">
        <w:rPr>
          <w:rFonts w:cs="CIDFont+F2"/>
        </w:rPr>
        <w:t>lokalerne uden for normal åbningstid. Sidstnævnte kunne f.eks. være relevant, hvis skolen skal afholde</w:t>
      </w:r>
      <w:r w:rsidR="00DB6464">
        <w:rPr>
          <w:rFonts w:cs="CIDFont+F2"/>
        </w:rPr>
        <w:t xml:space="preserve"> </w:t>
      </w:r>
      <w:r w:rsidRPr="00DB6464">
        <w:rPr>
          <w:rFonts w:cs="CIDFont+F2"/>
        </w:rPr>
        <w:t>ekstraordinære arrangementer, skolefest, eksamen m.m.</w:t>
      </w:r>
    </w:p>
    <w:p w14:paraId="0E857A5E" w14:textId="77777777" w:rsidR="00DB6464" w:rsidRDefault="00DB6464" w:rsidP="00007BDF">
      <w:pPr>
        <w:autoSpaceDE w:val="0"/>
        <w:autoSpaceDN w:val="0"/>
        <w:adjustRightInd w:val="0"/>
        <w:spacing w:line="240" w:lineRule="auto"/>
        <w:rPr>
          <w:rFonts w:cs="CIDFont+F2"/>
        </w:rPr>
      </w:pPr>
    </w:p>
    <w:p w14:paraId="31B41CAD" w14:textId="77777777" w:rsidR="00007BDF" w:rsidRPr="00007BDF" w:rsidRDefault="00007BDF" w:rsidP="00DB6464">
      <w:pPr>
        <w:autoSpaceDE w:val="0"/>
        <w:autoSpaceDN w:val="0"/>
        <w:adjustRightInd w:val="0"/>
        <w:spacing w:line="240" w:lineRule="auto"/>
        <w:rPr>
          <w:b/>
          <w:i/>
          <w:color w:val="0070C0"/>
        </w:rPr>
      </w:pPr>
      <w:r w:rsidRPr="00DB6464">
        <w:rPr>
          <w:rFonts w:cs="CIDFont+F2"/>
        </w:rPr>
        <w:t>Ovenstående regler hænger overordnet sammen med skolernes formål, og afspejler kravet om, at skolerne</w:t>
      </w:r>
      <w:r w:rsidR="00DB6464">
        <w:rPr>
          <w:rFonts w:cs="CIDFont+F2"/>
        </w:rPr>
        <w:t xml:space="preserve"> </w:t>
      </w:r>
      <w:r w:rsidRPr="00DB6464">
        <w:rPr>
          <w:rFonts w:cs="CIDFont+F2"/>
        </w:rPr>
        <w:t>er uafhængige i drift og virke, også af de interesser som en eventuel lejer måtte have. Det betyder efter</w:t>
      </w:r>
      <w:r w:rsidR="00DB6464">
        <w:rPr>
          <w:rFonts w:cs="CIDFont+F2"/>
        </w:rPr>
        <w:t xml:space="preserve"> </w:t>
      </w:r>
      <w:r w:rsidRPr="00DB6464">
        <w:rPr>
          <w:rFonts w:cs="CIDFont+F2"/>
        </w:rPr>
        <w:t>omstændighederne også, at skolen har et ansvar for, om de formål, der udlejes lokaler til, er forenelige</w:t>
      </w:r>
      <w:r w:rsidR="00DB6464">
        <w:rPr>
          <w:rFonts w:cs="CIDFont+F2"/>
        </w:rPr>
        <w:t xml:space="preserve"> </w:t>
      </w:r>
      <w:r w:rsidRPr="00DB6464">
        <w:rPr>
          <w:rFonts w:cs="CIDFont+F2"/>
        </w:rPr>
        <w:t>med skolens formål, pædagogiske principper mv. Skolerne bør således sikre sig, at der ikke foregår</w:t>
      </w:r>
      <w:r w:rsidR="00DB6464">
        <w:rPr>
          <w:rFonts w:cs="CIDFont+F2"/>
        </w:rPr>
        <w:t xml:space="preserve"> </w:t>
      </w:r>
      <w:r w:rsidRPr="00DB6464">
        <w:rPr>
          <w:rFonts w:cs="CIDFont+F2"/>
        </w:rPr>
        <w:t>aktiviteter på skolens område, der kan modarbejde elevernes trivsel og læring samt demokratiske dannelse</w:t>
      </w:r>
      <w:r w:rsidR="00DB6464">
        <w:rPr>
          <w:rFonts w:cs="CIDFont+F2"/>
        </w:rPr>
        <w:t xml:space="preserve"> </w:t>
      </w:r>
      <w:r w:rsidRPr="00DB6464">
        <w:rPr>
          <w:rFonts w:cs="CIDFont+F2"/>
        </w:rPr>
        <w:t>mv., eller som kan rejse tvivl om skolens uafhængighed.</w:t>
      </w:r>
      <w:r w:rsidRPr="00007BDF" w:rsidDel="00007BDF">
        <w:rPr>
          <w:b/>
          <w:i/>
          <w:color w:val="0070C0"/>
        </w:rPr>
        <w:t xml:space="preserve"> </w:t>
      </w:r>
    </w:p>
    <w:p w14:paraId="65BCD8FC" w14:textId="77777777" w:rsidR="00753756" w:rsidRPr="00657E13" w:rsidRDefault="00753756" w:rsidP="0007286F">
      <w:pPr>
        <w:rPr>
          <w:sz w:val="22"/>
          <w:szCs w:val="22"/>
        </w:rPr>
      </w:pPr>
    </w:p>
    <w:p w14:paraId="18DD27F9" w14:textId="77777777" w:rsidR="0054021A" w:rsidRPr="00657E13" w:rsidRDefault="0054021A" w:rsidP="0001623F">
      <w:pPr>
        <w:rPr>
          <w:sz w:val="22"/>
          <w:szCs w:val="22"/>
        </w:rPr>
      </w:pPr>
    </w:p>
    <w:p w14:paraId="77532890" w14:textId="77777777" w:rsidR="00987596" w:rsidRPr="00657E13" w:rsidRDefault="00987596" w:rsidP="002E1467">
      <w:pPr>
        <w:tabs>
          <w:tab w:val="right" w:pos="7938"/>
          <w:tab w:val="left" w:pos="8278"/>
          <w:tab w:val="right" w:pos="9639"/>
        </w:tabs>
        <w:spacing w:after="320" w:line="320" w:lineRule="atLeast"/>
        <w:rPr>
          <w:sz w:val="22"/>
          <w:szCs w:val="22"/>
        </w:rPr>
      </w:pPr>
    </w:p>
    <w:sectPr w:rsidR="00987596" w:rsidRPr="00657E13" w:rsidSect="00674B9D">
      <w:pgSz w:w="11906" w:h="16838"/>
      <w:pgMar w:top="1701" w:right="1134" w:bottom="1701" w:left="1134" w:header="708" w:footer="708"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8FA7D" w16cex:dateUtc="2021-08-19T13:42:00Z"/>
  <w16cex:commentExtensible w16cex:durableId="24C8FA8D" w16cex:dateUtc="2021-08-19T13:43:00Z"/>
  <w16cex:commentExtensible w16cex:durableId="24C8FB3B" w16cex:dateUtc="2021-08-19T13:46:00Z"/>
  <w16cex:commentExtensible w16cex:durableId="24C8FADF" w16cex:dateUtc="2021-08-19T13:44:00Z"/>
  <w16cex:commentExtensible w16cex:durableId="24C8CC56" w16cex:dateUtc="2021-08-19T10:25:00Z"/>
  <w16cex:commentExtensible w16cex:durableId="24C8FBFD" w16cex:dateUtc="2021-08-19T13:49:00Z"/>
  <w16cex:commentExtensible w16cex:durableId="24C8FCA6" w16cex:dateUtc="2021-08-19T13: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3B04D1" w16cid:durableId="24C8FA7D"/>
  <w16cid:commentId w16cid:paraId="7BF50820" w16cid:durableId="24C8FA8D"/>
  <w16cid:commentId w16cid:paraId="1C6A5F45" w16cid:durableId="24C8FB3B"/>
  <w16cid:commentId w16cid:paraId="1FA59731" w16cid:durableId="24C8FADF"/>
  <w16cid:commentId w16cid:paraId="4B442665" w16cid:durableId="24C8CC56"/>
  <w16cid:commentId w16cid:paraId="285F6651" w16cid:durableId="24C8FA67"/>
  <w16cid:commentId w16cid:paraId="55E3DFD5" w16cid:durableId="24C8FBFD"/>
  <w16cid:commentId w16cid:paraId="4D448AE8" w16cid:durableId="24C8FCA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8FC43" w14:textId="77777777" w:rsidR="004952ED" w:rsidRDefault="004952ED" w:rsidP="00432B0F">
      <w:pPr>
        <w:spacing w:line="240" w:lineRule="auto"/>
      </w:pPr>
      <w:r>
        <w:separator/>
      </w:r>
    </w:p>
  </w:endnote>
  <w:endnote w:type="continuationSeparator" w:id="0">
    <w:p w14:paraId="006672B0" w14:textId="77777777" w:rsidR="004952ED" w:rsidRDefault="004952ED" w:rsidP="00432B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YInterstate Light">
    <w:altName w:val="Franklin Gothic Medium Cond"/>
    <w:charset w:val="00"/>
    <w:family w:val="auto"/>
    <w:pitch w:val="variable"/>
    <w:sig w:usb0="00000001" w:usb1="5000206A"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CIDFont+F3">
    <w:altName w:val="Malgun Gothic Semiligh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IDFont+F1">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BA9B7" w14:textId="77777777" w:rsidR="001C4BD4" w:rsidRDefault="001C4BD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197917"/>
      <w:docPartObj>
        <w:docPartGallery w:val="Page Numbers (Bottom of Page)"/>
        <w:docPartUnique/>
      </w:docPartObj>
    </w:sdtPr>
    <w:sdtEndPr/>
    <w:sdtContent>
      <w:p w14:paraId="44FD6E00" w14:textId="226BE80A" w:rsidR="00E71526" w:rsidRDefault="00E71526" w:rsidP="002F2E20">
        <w:pPr>
          <w:pStyle w:val="Sidefod"/>
          <w:jc w:val="center"/>
        </w:pPr>
        <w:r>
          <w:fldChar w:fldCharType="begin"/>
        </w:r>
        <w:r>
          <w:instrText>PAGE   \* MERGEFORMAT</w:instrText>
        </w:r>
        <w:r>
          <w:fldChar w:fldCharType="separate"/>
        </w:r>
        <w:r w:rsidR="001C4BD4">
          <w:rPr>
            <w:noProof/>
          </w:rPr>
          <w:t>i</w:t>
        </w:r>
        <w:r>
          <w:fldChar w:fldCharType="end"/>
        </w:r>
      </w:p>
    </w:sdtContent>
  </w:sdt>
  <w:p w14:paraId="4971D05D" w14:textId="43B4542C" w:rsidR="00E71526" w:rsidRPr="00EA4D47" w:rsidRDefault="001C4BD4" w:rsidP="002F2E20">
    <w:pPr>
      <w:pStyle w:val="Sidefod"/>
      <w:jc w:val="right"/>
      <w:rPr>
        <w:sz w:val="20"/>
        <w:szCs w:val="20"/>
      </w:rPr>
    </w:pPr>
    <w:r>
      <w:rPr>
        <w:sz w:val="20"/>
        <w:szCs w:val="20"/>
      </w:rPr>
      <w:t>19. oktober</w:t>
    </w:r>
    <w:bookmarkStart w:id="0" w:name="_GoBack"/>
    <w:bookmarkEnd w:id="0"/>
    <w:r w:rsidR="001D0F75">
      <w:rPr>
        <w:sz w:val="20"/>
        <w:szCs w:val="20"/>
      </w:rPr>
      <w:t xml:space="preserve"> </w:t>
    </w:r>
    <w:r w:rsidR="00E71526">
      <w:rPr>
        <w:sz w:val="20"/>
        <w:szCs w:val="20"/>
      </w:rPr>
      <w:t>2021</w:t>
    </w:r>
  </w:p>
  <w:p w14:paraId="2E535BE0" w14:textId="1450AEB0" w:rsidR="00E71526" w:rsidRDefault="00E71526" w:rsidP="002F2E20">
    <w:pPr>
      <w:pStyle w:val="Sidefod"/>
      <w:jc w:val="right"/>
    </w:pPr>
    <w:r>
      <w:rPr>
        <w:sz w:val="20"/>
        <w:szCs w:val="20"/>
      </w:rPr>
      <w:t>Sagsnr.:</w:t>
    </w:r>
    <w:r w:rsidRPr="00EE43EF">
      <w:rPr>
        <w:rStyle w:val="Overskrift1Tegn"/>
        <w:color w:val="444444"/>
        <w:sz w:val="20"/>
        <w:szCs w:val="20"/>
      </w:rPr>
      <w:t xml:space="preserve"> </w:t>
    </w:r>
    <w:r w:rsidR="001D0F75" w:rsidRPr="001D0F75">
      <w:rPr>
        <w:rFonts w:cs="Segoe UI"/>
        <w:sz w:val="20"/>
        <w:szCs w:val="20"/>
      </w:rPr>
      <w:t>21/18410</w:t>
    </w:r>
  </w:p>
  <w:p w14:paraId="4EF85CEB" w14:textId="77777777" w:rsidR="00E71526" w:rsidRDefault="00E71526">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969E1" w14:textId="77777777" w:rsidR="001C4BD4" w:rsidRDefault="001C4BD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2272F" w14:textId="77777777" w:rsidR="004952ED" w:rsidRDefault="004952ED" w:rsidP="00432B0F">
      <w:pPr>
        <w:spacing w:line="240" w:lineRule="auto"/>
      </w:pPr>
      <w:r>
        <w:separator/>
      </w:r>
    </w:p>
  </w:footnote>
  <w:footnote w:type="continuationSeparator" w:id="0">
    <w:p w14:paraId="07A8FC6D" w14:textId="77777777" w:rsidR="004952ED" w:rsidRDefault="004952ED" w:rsidP="00432B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2F524" w14:textId="77777777" w:rsidR="001C4BD4" w:rsidRDefault="001C4BD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E0861" w14:textId="77777777" w:rsidR="00E71526" w:rsidRDefault="00E71526">
    <w:pPr>
      <w:pStyle w:val="Sidehoved"/>
    </w:pPr>
  </w:p>
  <w:p w14:paraId="5CC43CFD" w14:textId="77777777" w:rsidR="00E71526" w:rsidRDefault="00E71526">
    <w:pPr>
      <w:pStyle w:val="Sidehoved"/>
    </w:pPr>
  </w:p>
  <w:p w14:paraId="6F64A840" w14:textId="77777777" w:rsidR="00E71526" w:rsidRDefault="00E71526">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BB6D7" w14:textId="77777777" w:rsidR="001C4BD4" w:rsidRDefault="001C4BD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8944FB8"/>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9027496"/>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516F11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294A5C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E3EA33C0"/>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BE652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8ED92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C4360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3A11A8"/>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34E4611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6D66F94"/>
    <w:multiLevelType w:val="hybridMultilevel"/>
    <w:tmpl w:val="96C20F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7910399"/>
    <w:multiLevelType w:val="hybridMultilevel"/>
    <w:tmpl w:val="D98A25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07A317F6"/>
    <w:multiLevelType w:val="hybridMultilevel"/>
    <w:tmpl w:val="00144EFC"/>
    <w:lvl w:ilvl="0" w:tplc="2A7C4196">
      <w:start w:val="1"/>
      <w:numFmt w:val="bullet"/>
      <w:pStyle w:val="bullet"/>
      <w:lvlText w:val=""/>
      <w:lvlJc w:val="left"/>
      <w:pPr>
        <w:tabs>
          <w:tab w:val="num" w:pos="567"/>
        </w:tabs>
        <w:ind w:left="567" w:hanging="56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FB58C2"/>
    <w:multiLevelType w:val="hybridMultilevel"/>
    <w:tmpl w:val="A41069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0D6043AB"/>
    <w:multiLevelType w:val="multilevel"/>
    <w:tmpl w:val="767E34A4"/>
    <w:lvl w:ilvl="0">
      <w:start w:val="3"/>
      <w:numFmt w:val="decimal"/>
      <w:lvlText w:val="%1."/>
      <w:lvlJc w:val="left"/>
      <w:pPr>
        <w:ind w:left="540" w:hanging="540"/>
      </w:pPr>
      <w:rPr>
        <w:rFonts w:cs="Times New Roman" w:hint="default"/>
      </w:rPr>
    </w:lvl>
    <w:lvl w:ilvl="1">
      <w:start w:val="3"/>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15:restartNumberingAfterBreak="0">
    <w:nsid w:val="0E981742"/>
    <w:multiLevelType w:val="hybridMultilevel"/>
    <w:tmpl w:val="260E616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142C03EF"/>
    <w:multiLevelType w:val="hybridMultilevel"/>
    <w:tmpl w:val="74EAD44C"/>
    <w:lvl w:ilvl="0" w:tplc="E8AA4DD2">
      <w:start w:val="1"/>
      <w:numFmt w:val="decimal"/>
      <w:lvlText w:val="%1."/>
      <w:lvlJc w:val="left"/>
      <w:pPr>
        <w:ind w:left="2203" w:hanging="360"/>
      </w:pPr>
      <w:rPr>
        <w:rFonts w:hint="default"/>
      </w:rPr>
    </w:lvl>
    <w:lvl w:ilvl="1" w:tplc="04060019" w:tentative="1">
      <w:start w:val="1"/>
      <w:numFmt w:val="lowerLetter"/>
      <w:lvlText w:val="%2."/>
      <w:lvlJc w:val="left"/>
      <w:pPr>
        <w:ind w:left="2923" w:hanging="360"/>
      </w:pPr>
    </w:lvl>
    <w:lvl w:ilvl="2" w:tplc="0406001B" w:tentative="1">
      <w:start w:val="1"/>
      <w:numFmt w:val="lowerRoman"/>
      <w:lvlText w:val="%3."/>
      <w:lvlJc w:val="right"/>
      <w:pPr>
        <w:ind w:left="3643" w:hanging="180"/>
      </w:pPr>
    </w:lvl>
    <w:lvl w:ilvl="3" w:tplc="0406000F" w:tentative="1">
      <w:start w:val="1"/>
      <w:numFmt w:val="decimal"/>
      <w:lvlText w:val="%4."/>
      <w:lvlJc w:val="left"/>
      <w:pPr>
        <w:ind w:left="4363" w:hanging="360"/>
      </w:pPr>
    </w:lvl>
    <w:lvl w:ilvl="4" w:tplc="04060019" w:tentative="1">
      <w:start w:val="1"/>
      <w:numFmt w:val="lowerLetter"/>
      <w:lvlText w:val="%5."/>
      <w:lvlJc w:val="left"/>
      <w:pPr>
        <w:ind w:left="5083" w:hanging="360"/>
      </w:pPr>
    </w:lvl>
    <w:lvl w:ilvl="5" w:tplc="0406001B" w:tentative="1">
      <w:start w:val="1"/>
      <w:numFmt w:val="lowerRoman"/>
      <w:lvlText w:val="%6."/>
      <w:lvlJc w:val="right"/>
      <w:pPr>
        <w:ind w:left="5803" w:hanging="180"/>
      </w:pPr>
    </w:lvl>
    <w:lvl w:ilvl="6" w:tplc="0406000F" w:tentative="1">
      <w:start w:val="1"/>
      <w:numFmt w:val="decimal"/>
      <w:lvlText w:val="%7."/>
      <w:lvlJc w:val="left"/>
      <w:pPr>
        <w:ind w:left="6523" w:hanging="360"/>
      </w:pPr>
    </w:lvl>
    <w:lvl w:ilvl="7" w:tplc="04060019" w:tentative="1">
      <w:start w:val="1"/>
      <w:numFmt w:val="lowerLetter"/>
      <w:lvlText w:val="%8."/>
      <w:lvlJc w:val="left"/>
      <w:pPr>
        <w:ind w:left="7243" w:hanging="360"/>
      </w:pPr>
    </w:lvl>
    <w:lvl w:ilvl="8" w:tplc="0406001B" w:tentative="1">
      <w:start w:val="1"/>
      <w:numFmt w:val="lowerRoman"/>
      <w:lvlText w:val="%9."/>
      <w:lvlJc w:val="right"/>
      <w:pPr>
        <w:ind w:left="7963" w:hanging="180"/>
      </w:pPr>
    </w:lvl>
  </w:abstractNum>
  <w:abstractNum w:abstractNumId="17" w15:restartNumberingAfterBreak="0">
    <w:nsid w:val="15C852D3"/>
    <w:multiLevelType w:val="hybridMultilevel"/>
    <w:tmpl w:val="53F441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19307C52"/>
    <w:multiLevelType w:val="hybridMultilevel"/>
    <w:tmpl w:val="9A58D1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19632C5B"/>
    <w:multiLevelType w:val="multilevel"/>
    <w:tmpl w:val="F5F660E4"/>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1A8817BE"/>
    <w:multiLevelType w:val="hybridMultilevel"/>
    <w:tmpl w:val="28B652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4CB00E2"/>
    <w:multiLevelType w:val="hybridMultilevel"/>
    <w:tmpl w:val="070463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663280F"/>
    <w:multiLevelType w:val="hybridMultilevel"/>
    <w:tmpl w:val="F91080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F1259D8"/>
    <w:multiLevelType w:val="hybridMultilevel"/>
    <w:tmpl w:val="0B484D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15B0701"/>
    <w:multiLevelType w:val="multilevel"/>
    <w:tmpl w:val="BA12BC4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3D50EDE"/>
    <w:multiLevelType w:val="hybridMultilevel"/>
    <w:tmpl w:val="B146715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44286289"/>
    <w:multiLevelType w:val="multilevel"/>
    <w:tmpl w:val="BD36682C"/>
    <w:lvl w:ilvl="0">
      <w:start w:val="3"/>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15:restartNumberingAfterBreak="0">
    <w:nsid w:val="467E1CA8"/>
    <w:multiLevelType w:val="hybridMultilevel"/>
    <w:tmpl w:val="34BC9C2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48BA43BD"/>
    <w:multiLevelType w:val="hybridMultilevel"/>
    <w:tmpl w:val="DA1E72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4A892F8C"/>
    <w:multiLevelType w:val="hybridMultilevel"/>
    <w:tmpl w:val="7F16FD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4D341705"/>
    <w:multiLevelType w:val="hybridMultilevel"/>
    <w:tmpl w:val="D812D7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00641AE"/>
    <w:multiLevelType w:val="hybridMultilevel"/>
    <w:tmpl w:val="D88647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0133346"/>
    <w:multiLevelType w:val="hybridMultilevel"/>
    <w:tmpl w:val="1B5275FE"/>
    <w:lvl w:ilvl="0" w:tplc="6D721EBA">
      <w:numFmt w:val="bullet"/>
      <w:lvlText w:val="-"/>
      <w:lvlJc w:val="left"/>
      <w:pPr>
        <w:ind w:left="1080" w:hanging="360"/>
      </w:pPr>
      <w:rPr>
        <w:rFonts w:ascii="Garamond" w:eastAsia="Times New Roman" w:hAnsi="Garamond"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3" w15:restartNumberingAfterBreak="0">
    <w:nsid w:val="530772BA"/>
    <w:multiLevelType w:val="hybridMultilevel"/>
    <w:tmpl w:val="3230CE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534076D9"/>
    <w:multiLevelType w:val="hybridMultilevel"/>
    <w:tmpl w:val="8B3AB9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585C0C83"/>
    <w:multiLevelType w:val="multilevel"/>
    <w:tmpl w:val="64884ED0"/>
    <w:lvl w:ilvl="0">
      <w:start w:val="4"/>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A66562B"/>
    <w:multiLevelType w:val="hybridMultilevel"/>
    <w:tmpl w:val="F5B82D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5EF704C5"/>
    <w:multiLevelType w:val="multilevel"/>
    <w:tmpl w:val="026AF0B4"/>
    <w:styleLink w:val="Bulletliste"/>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38" w15:restartNumberingAfterBreak="0">
    <w:nsid w:val="66E10111"/>
    <w:multiLevelType w:val="hybridMultilevel"/>
    <w:tmpl w:val="BBFADF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673D569A"/>
    <w:multiLevelType w:val="hybridMultilevel"/>
    <w:tmpl w:val="177081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69D14A65"/>
    <w:multiLevelType w:val="hybridMultilevel"/>
    <w:tmpl w:val="003096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6A6D307F"/>
    <w:multiLevelType w:val="hybridMultilevel"/>
    <w:tmpl w:val="78526B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6B4B6455"/>
    <w:multiLevelType w:val="hybridMultilevel"/>
    <w:tmpl w:val="E0165034"/>
    <w:lvl w:ilvl="0" w:tplc="0406000F">
      <w:start w:val="1"/>
      <w:numFmt w:val="decimal"/>
      <w:lvlText w:val="%1."/>
      <w:lvlJc w:val="left"/>
      <w:pPr>
        <w:ind w:left="1287" w:hanging="360"/>
      </w:p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43" w15:restartNumberingAfterBreak="0">
    <w:nsid w:val="6CC87D98"/>
    <w:multiLevelType w:val="multilevel"/>
    <w:tmpl w:val="838870AE"/>
    <w:lvl w:ilvl="0">
      <w:start w:val="1"/>
      <w:numFmt w:val="decimal"/>
      <w:lvlText w:val="%1."/>
      <w:lvlJc w:val="left"/>
      <w:pPr>
        <w:tabs>
          <w:tab w:val="num" w:pos="709"/>
        </w:tabs>
        <w:ind w:left="709" w:hanging="709"/>
      </w:pPr>
      <w:rPr>
        <w:rFonts w:asciiTheme="minorHAnsi" w:hAnsiTheme="minorHAnsi" w:cs="Times New Roman" w:hint="default"/>
        <w:b/>
        <w:i/>
        <w:sz w:val="24"/>
      </w:rPr>
    </w:lvl>
    <w:lvl w:ilvl="1">
      <w:start w:val="1"/>
      <w:numFmt w:val="decimal"/>
      <w:lvlText w:val="%1.%2"/>
      <w:lvlJc w:val="left"/>
      <w:pPr>
        <w:tabs>
          <w:tab w:val="num" w:pos="993"/>
        </w:tabs>
        <w:ind w:left="993" w:hanging="709"/>
      </w:pPr>
      <w:rPr>
        <w:rFonts w:asciiTheme="minorHAnsi" w:hAnsiTheme="minorHAnsi" w:cs="Times New Roman" w:hint="default"/>
        <w:b/>
        <w:i/>
        <w:sz w:val="22"/>
        <w:szCs w:val="22"/>
      </w:rPr>
    </w:lvl>
    <w:lvl w:ilvl="2">
      <w:start w:val="1"/>
      <w:numFmt w:val="decimal"/>
      <w:lvlText w:val="%1.%2.%3"/>
      <w:lvlJc w:val="left"/>
      <w:pPr>
        <w:tabs>
          <w:tab w:val="num" w:pos="709"/>
        </w:tabs>
        <w:ind w:left="709" w:hanging="709"/>
      </w:pPr>
      <w:rPr>
        <w:rFonts w:asciiTheme="minorHAnsi" w:hAnsiTheme="minorHAnsi" w:cs="Times New Roman" w:hint="default"/>
        <w:b/>
        <w:i/>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3EC690D"/>
    <w:multiLevelType w:val="hybridMultilevel"/>
    <w:tmpl w:val="49827AB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5" w15:restartNumberingAfterBreak="0">
    <w:nsid w:val="76502C5A"/>
    <w:multiLevelType w:val="hybridMultilevel"/>
    <w:tmpl w:val="D2E8B0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15:restartNumberingAfterBreak="0">
    <w:nsid w:val="7BDE449D"/>
    <w:multiLevelType w:val="hybridMultilevel"/>
    <w:tmpl w:val="FA2E5E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7" w15:restartNumberingAfterBreak="0">
    <w:nsid w:val="7CD82FE8"/>
    <w:multiLevelType w:val="hybridMultilevel"/>
    <w:tmpl w:val="199860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8" w15:restartNumberingAfterBreak="0">
    <w:nsid w:val="7EC5118D"/>
    <w:multiLevelType w:val="hybridMultilevel"/>
    <w:tmpl w:val="F482C22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43"/>
  </w:num>
  <w:num w:numId="2">
    <w:abstractNumId w:val="33"/>
  </w:num>
  <w:num w:numId="3">
    <w:abstractNumId w:val="17"/>
  </w:num>
  <w:num w:numId="4">
    <w:abstractNumId w:val="41"/>
  </w:num>
  <w:num w:numId="5">
    <w:abstractNumId w:val="38"/>
  </w:num>
  <w:num w:numId="6">
    <w:abstractNumId w:val="11"/>
  </w:num>
  <w:num w:numId="7">
    <w:abstractNumId w:val="47"/>
  </w:num>
  <w:num w:numId="8">
    <w:abstractNumId w:val="29"/>
  </w:num>
  <w:num w:numId="9">
    <w:abstractNumId w:val="19"/>
  </w:num>
  <w:num w:numId="10">
    <w:abstractNumId w:val="25"/>
  </w:num>
  <w:num w:numId="11">
    <w:abstractNumId w:val="37"/>
  </w:num>
  <w:num w:numId="12">
    <w:abstractNumId w:val="12"/>
  </w:num>
  <w:num w:numId="13">
    <w:abstractNumId w:val="42"/>
  </w:num>
  <w:num w:numId="14">
    <w:abstractNumId w:val="45"/>
  </w:num>
  <w:num w:numId="15">
    <w:abstractNumId w:val="32"/>
  </w:num>
  <w:num w:numId="16">
    <w:abstractNumId w:val="18"/>
  </w:num>
  <w:num w:numId="17">
    <w:abstractNumId w:val="36"/>
  </w:num>
  <w:num w:numId="18">
    <w:abstractNumId w:val="28"/>
  </w:num>
  <w:num w:numId="19">
    <w:abstractNumId w:val="13"/>
  </w:num>
  <w:num w:numId="20">
    <w:abstractNumId w:val="39"/>
  </w:num>
  <w:num w:numId="21">
    <w:abstractNumId w:val="10"/>
  </w:num>
  <w:num w:numId="22">
    <w:abstractNumId w:val="23"/>
  </w:num>
  <w:num w:numId="23">
    <w:abstractNumId w:val="34"/>
  </w:num>
  <w:num w:numId="24">
    <w:abstractNumId w:val="30"/>
  </w:num>
  <w:num w:numId="25">
    <w:abstractNumId w:val="46"/>
  </w:num>
  <w:num w:numId="26">
    <w:abstractNumId w:val="16"/>
  </w:num>
  <w:num w:numId="27">
    <w:abstractNumId w:val="40"/>
  </w:num>
  <w:num w:numId="28">
    <w:abstractNumId w:val="24"/>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0"/>
  </w:num>
  <w:num w:numId="40">
    <w:abstractNumId w:val="22"/>
  </w:num>
  <w:num w:numId="41">
    <w:abstractNumId w:val="26"/>
  </w:num>
  <w:num w:numId="42">
    <w:abstractNumId w:val="21"/>
  </w:num>
  <w:num w:numId="43">
    <w:abstractNumId w:val="14"/>
  </w:num>
  <w:num w:numId="44">
    <w:abstractNumId w:val="31"/>
  </w:num>
  <w:num w:numId="45">
    <w:abstractNumId w:val="3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num>
  <w:num w:numId="47">
    <w:abstractNumId w:val="27"/>
  </w:num>
  <w:num w:numId="48">
    <w:abstractNumId w:val="48"/>
  </w:num>
  <w:num w:numId="49">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23F"/>
    <w:rsid w:val="00005D5E"/>
    <w:rsid w:val="00007BDF"/>
    <w:rsid w:val="0001281A"/>
    <w:rsid w:val="00013685"/>
    <w:rsid w:val="00013CA5"/>
    <w:rsid w:val="000150EF"/>
    <w:rsid w:val="0001623F"/>
    <w:rsid w:val="00024214"/>
    <w:rsid w:val="00024F3D"/>
    <w:rsid w:val="000251C7"/>
    <w:rsid w:val="000369C5"/>
    <w:rsid w:val="00046709"/>
    <w:rsid w:val="00051039"/>
    <w:rsid w:val="000512CA"/>
    <w:rsid w:val="0005211F"/>
    <w:rsid w:val="0005412F"/>
    <w:rsid w:val="0005700C"/>
    <w:rsid w:val="00060151"/>
    <w:rsid w:val="0006345D"/>
    <w:rsid w:val="0007286F"/>
    <w:rsid w:val="00074CFC"/>
    <w:rsid w:val="00076B63"/>
    <w:rsid w:val="00080754"/>
    <w:rsid w:val="00082809"/>
    <w:rsid w:val="00086727"/>
    <w:rsid w:val="00093969"/>
    <w:rsid w:val="00097ACE"/>
    <w:rsid w:val="000A2D5B"/>
    <w:rsid w:val="000A400B"/>
    <w:rsid w:val="000A7BC4"/>
    <w:rsid w:val="000B1A1C"/>
    <w:rsid w:val="000C0156"/>
    <w:rsid w:val="000C0C0E"/>
    <w:rsid w:val="000C2FA8"/>
    <w:rsid w:val="000C323B"/>
    <w:rsid w:val="000C52E8"/>
    <w:rsid w:val="000C5CD0"/>
    <w:rsid w:val="000D3CD0"/>
    <w:rsid w:val="000D4701"/>
    <w:rsid w:val="000E5252"/>
    <w:rsid w:val="000E7724"/>
    <w:rsid w:val="000F37E2"/>
    <w:rsid w:val="001027E3"/>
    <w:rsid w:val="001124E7"/>
    <w:rsid w:val="0011262F"/>
    <w:rsid w:val="00114D73"/>
    <w:rsid w:val="00122F19"/>
    <w:rsid w:val="00123C21"/>
    <w:rsid w:val="00125742"/>
    <w:rsid w:val="00134BF0"/>
    <w:rsid w:val="00145D5D"/>
    <w:rsid w:val="00146487"/>
    <w:rsid w:val="00151DD6"/>
    <w:rsid w:val="0015353F"/>
    <w:rsid w:val="001568EA"/>
    <w:rsid w:val="00164814"/>
    <w:rsid w:val="001650EA"/>
    <w:rsid w:val="00165267"/>
    <w:rsid w:val="00174299"/>
    <w:rsid w:val="001803B1"/>
    <w:rsid w:val="001968A1"/>
    <w:rsid w:val="001A429B"/>
    <w:rsid w:val="001A44C0"/>
    <w:rsid w:val="001B0CC4"/>
    <w:rsid w:val="001B17A2"/>
    <w:rsid w:val="001B24CE"/>
    <w:rsid w:val="001C44C4"/>
    <w:rsid w:val="001C4BD4"/>
    <w:rsid w:val="001D0F75"/>
    <w:rsid w:val="001D574F"/>
    <w:rsid w:val="001E0F1C"/>
    <w:rsid w:val="001E4AAE"/>
    <w:rsid w:val="001E591C"/>
    <w:rsid w:val="001F1F8E"/>
    <w:rsid w:val="001F27F6"/>
    <w:rsid w:val="001F5095"/>
    <w:rsid w:val="001F5F2F"/>
    <w:rsid w:val="001F75E5"/>
    <w:rsid w:val="00203220"/>
    <w:rsid w:val="002036A7"/>
    <w:rsid w:val="00203DD8"/>
    <w:rsid w:val="00205969"/>
    <w:rsid w:val="00206DC7"/>
    <w:rsid w:val="002072E2"/>
    <w:rsid w:val="00212851"/>
    <w:rsid w:val="00225860"/>
    <w:rsid w:val="002327BC"/>
    <w:rsid w:val="0023373B"/>
    <w:rsid w:val="0023559E"/>
    <w:rsid w:val="00237EB7"/>
    <w:rsid w:val="00241E47"/>
    <w:rsid w:val="00247A56"/>
    <w:rsid w:val="0025135D"/>
    <w:rsid w:val="00254946"/>
    <w:rsid w:val="002563DB"/>
    <w:rsid w:val="00257602"/>
    <w:rsid w:val="0026298D"/>
    <w:rsid w:val="00263674"/>
    <w:rsid w:val="00266709"/>
    <w:rsid w:val="0027063F"/>
    <w:rsid w:val="0027292C"/>
    <w:rsid w:val="00273E82"/>
    <w:rsid w:val="00285A96"/>
    <w:rsid w:val="002879F1"/>
    <w:rsid w:val="0029373E"/>
    <w:rsid w:val="002939E9"/>
    <w:rsid w:val="00295AD9"/>
    <w:rsid w:val="002A29EB"/>
    <w:rsid w:val="002A3AFD"/>
    <w:rsid w:val="002A4FAA"/>
    <w:rsid w:val="002A518E"/>
    <w:rsid w:val="002B26B1"/>
    <w:rsid w:val="002B3799"/>
    <w:rsid w:val="002B3D0F"/>
    <w:rsid w:val="002B6267"/>
    <w:rsid w:val="002B6A6F"/>
    <w:rsid w:val="002B6AE7"/>
    <w:rsid w:val="002B72BF"/>
    <w:rsid w:val="002B7A3E"/>
    <w:rsid w:val="002B7D70"/>
    <w:rsid w:val="002C07AA"/>
    <w:rsid w:val="002C6738"/>
    <w:rsid w:val="002C6B31"/>
    <w:rsid w:val="002C6FF3"/>
    <w:rsid w:val="002C7AEC"/>
    <w:rsid w:val="002D352D"/>
    <w:rsid w:val="002D468D"/>
    <w:rsid w:val="002E0F55"/>
    <w:rsid w:val="002E1467"/>
    <w:rsid w:val="002E1A63"/>
    <w:rsid w:val="002E35F5"/>
    <w:rsid w:val="002F2E20"/>
    <w:rsid w:val="002F3B2A"/>
    <w:rsid w:val="002F7E34"/>
    <w:rsid w:val="0030630A"/>
    <w:rsid w:val="0031791F"/>
    <w:rsid w:val="003217E7"/>
    <w:rsid w:val="0032409C"/>
    <w:rsid w:val="003308D6"/>
    <w:rsid w:val="00332378"/>
    <w:rsid w:val="003376B4"/>
    <w:rsid w:val="003467B2"/>
    <w:rsid w:val="003468A2"/>
    <w:rsid w:val="0034709E"/>
    <w:rsid w:val="003477D1"/>
    <w:rsid w:val="00347E29"/>
    <w:rsid w:val="00350A75"/>
    <w:rsid w:val="00355AEE"/>
    <w:rsid w:val="00357E91"/>
    <w:rsid w:val="00361C3B"/>
    <w:rsid w:val="0036278E"/>
    <w:rsid w:val="003655EC"/>
    <w:rsid w:val="00370AA2"/>
    <w:rsid w:val="003854CC"/>
    <w:rsid w:val="00385B66"/>
    <w:rsid w:val="00385EE3"/>
    <w:rsid w:val="003869A1"/>
    <w:rsid w:val="003960FB"/>
    <w:rsid w:val="003A63E3"/>
    <w:rsid w:val="003A6EF2"/>
    <w:rsid w:val="003B7410"/>
    <w:rsid w:val="003C0123"/>
    <w:rsid w:val="003C312B"/>
    <w:rsid w:val="003C586C"/>
    <w:rsid w:val="003D1020"/>
    <w:rsid w:val="003D4092"/>
    <w:rsid w:val="003D4337"/>
    <w:rsid w:val="003D7172"/>
    <w:rsid w:val="003E2C7E"/>
    <w:rsid w:val="003E3C23"/>
    <w:rsid w:val="003F1B15"/>
    <w:rsid w:val="003F7D5C"/>
    <w:rsid w:val="004046CE"/>
    <w:rsid w:val="00404989"/>
    <w:rsid w:val="004111EB"/>
    <w:rsid w:val="00415D14"/>
    <w:rsid w:val="00420B44"/>
    <w:rsid w:val="00420F1C"/>
    <w:rsid w:val="00421894"/>
    <w:rsid w:val="004229A6"/>
    <w:rsid w:val="00422C9E"/>
    <w:rsid w:val="00422D10"/>
    <w:rsid w:val="00423B2F"/>
    <w:rsid w:val="004257E0"/>
    <w:rsid w:val="0043042A"/>
    <w:rsid w:val="00432B0F"/>
    <w:rsid w:val="00434D12"/>
    <w:rsid w:val="004353C0"/>
    <w:rsid w:val="00436A82"/>
    <w:rsid w:val="00436EEB"/>
    <w:rsid w:val="0044119B"/>
    <w:rsid w:val="00452D88"/>
    <w:rsid w:val="004615AA"/>
    <w:rsid w:val="00462D99"/>
    <w:rsid w:val="00467064"/>
    <w:rsid w:val="00476974"/>
    <w:rsid w:val="00477D83"/>
    <w:rsid w:val="00485688"/>
    <w:rsid w:val="0049491A"/>
    <w:rsid w:val="00494FE5"/>
    <w:rsid w:val="004952ED"/>
    <w:rsid w:val="00496FC2"/>
    <w:rsid w:val="004A161A"/>
    <w:rsid w:val="004A3B44"/>
    <w:rsid w:val="004A4FC7"/>
    <w:rsid w:val="004A7D99"/>
    <w:rsid w:val="004B08A8"/>
    <w:rsid w:val="004B4599"/>
    <w:rsid w:val="004B4E7C"/>
    <w:rsid w:val="004B605D"/>
    <w:rsid w:val="004C1D72"/>
    <w:rsid w:val="004C1F83"/>
    <w:rsid w:val="004C6AA8"/>
    <w:rsid w:val="004D3A1C"/>
    <w:rsid w:val="004D79AA"/>
    <w:rsid w:val="004E2547"/>
    <w:rsid w:val="004E3B99"/>
    <w:rsid w:val="004E55A8"/>
    <w:rsid w:val="004E5A80"/>
    <w:rsid w:val="004E70C7"/>
    <w:rsid w:val="004E770A"/>
    <w:rsid w:val="004E7999"/>
    <w:rsid w:val="004E79E1"/>
    <w:rsid w:val="004E7AB3"/>
    <w:rsid w:val="004F027A"/>
    <w:rsid w:val="004F058E"/>
    <w:rsid w:val="004F6E08"/>
    <w:rsid w:val="004F7F5B"/>
    <w:rsid w:val="00507476"/>
    <w:rsid w:val="00507759"/>
    <w:rsid w:val="00507B7A"/>
    <w:rsid w:val="00510513"/>
    <w:rsid w:val="00512A97"/>
    <w:rsid w:val="00516F11"/>
    <w:rsid w:val="005261BD"/>
    <w:rsid w:val="00531CD0"/>
    <w:rsid w:val="0054021A"/>
    <w:rsid w:val="0054278F"/>
    <w:rsid w:val="0055218B"/>
    <w:rsid w:val="00556CAE"/>
    <w:rsid w:val="00557434"/>
    <w:rsid w:val="00561FA8"/>
    <w:rsid w:val="00562DA0"/>
    <w:rsid w:val="00563592"/>
    <w:rsid w:val="005654C6"/>
    <w:rsid w:val="0056664C"/>
    <w:rsid w:val="0057288C"/>
    <w:rsid w:val="005804A2"/>
    <w:rsid w:val="00581ED4"/>
    <w:rsid w:val="005837A3"/>
    <w:rsid w:val="00587777"/>
    <w:rsid w:val="00592063"/>
    <w:rsid w:val="00594C98"/>
    <w:rsid w:val="00596D79"/>
    <w:rsid w:val="005A0402"/>
    <w:rsid w:val="005A4D16"/>
    <w:rsid w:val="005A6D87"/>
    <w:rsid w:val="005B1EDE"/>
    <w:rsid w:val="005B2B77"/>
    <w:rsid w:val="005B4DF4"/>
    <w:rsid w:val="005B56CF"/>
    <w:rsid w:val="005C7542"/>
    <w:rsid w:val="005D1EED"/>
    <w:rsid w:val="005D22B4"/>
    <w:rsid w:val="005D36F6"/>
    <w:rsid w:val="005D61B7"/>
    <w:rsid w:val="005D691C"/>
    <w:rsid w:val="005D7C73"/>
    <w:rsid w:val="005E1240"/>
    <w:rsid w:val="005E3184"/>
    <w:rsid w:val="005E33FD"/>
    <w:rsid w:val="005E451E"/>
    <w:rsid w:val="005F1CA0"/>
    <w:rsid w:val="005F2612"/>
    <w:rsid w:val="005F352B"/>
    <w:rsid w:val="005F405E"/>
    <w:rsid w:val="005F58D4"/>
    <w:rsid w:val="005F7D34"/>
    <w:rsid w:val="0060072B"/>
    <w:rsid w:val="0060262B"/>
    <w:rsid w:val="00603D41"/>
    <w:rsid w:val="006101A1"/>
    <w:rsid w:val="00610A75"/>
    <w:rsid w:val="00610F92"/>
    <w:rsid w:val="006127D6"/>
    <w:rsid w:val="00612EF8"/>
    <w:rsid w:val="0061348C"/>
    <w:rsid w:val="00614265"/>
    <w:rsid w:val="00621A7A"/>
    <w:rsid w:val="00621BC6"/>
    <w:rsid w:val="00622999"/>
    <w:rsid w:val="006254DB"/>
    <w:rsid w:val="00626D61"/>
    <w:rsid w:val="006301A2"/>
    <w:rsid w:val="00635E2A"/>
    <w:rsid w:val="00637792"/>
    <w:rsid w:val="00640159"/>
    <w:rsid w:val="00642DDD"/>
    <w:rsid w:val="0065045E"/>
    <w:rsid w:val="006550A4"/>
    <w:rsid w:val="00657824"/>
    <w:rsid w:val="00657E13"/>
    <w:rsid w:val="00660BF6"/>
    <w:rsid w:val="00667E70"/>
    <w:rsid w:val="006740AF"/>
    <w:rsid w:val="00674B9D"/>
    <w:rsid w:val="006768AB"/>
    <w:rsid w:val="00676E80"/>
    <w:rsid w:val="00690B68"/>
    <w:rsid w:val="00691FD7"/>
    <w:rsid w:val="00695429"/>
    <w:rsid w:val="006A1291"/>
    <w:rsid w:val="006B0B6B"/>
    <w:rsid w:val="006B4AA6"/>
    <w:rsid w:val="006B5912"/>
    <w:rsid w:val="006B6E6E"/>
    <w:rsid w:val="006B721E"/>
    <w:rsid w:val="006C4DC8"/>
    <w:rsid w:val="006D5AF3"/>
    <w:rsid w:val="006E585C"/>
    <w:rsid w:val="006E6BBA"/>
    <w:rsid w:val="006E7507"/>
    <w:rsid w:val="006F1C7D"/>
    <w:rsid w:val="00701C5C"/>
    <w:rsid w:val="007125C3"/>
    <w:rsid w:val="00714364"/>
    <w:rsid w:val="00715A33"/>
    <w:rsid w:val="00722F0E"/>
    <w:rsid w:val="00723B2F"/>
    <w:rsid w:val="00724DB9"/>
    <w:rsid w:val="007255A9"/>
    <w:rsid w:val="00726F1B"/>
    <w:rsid w:val="007273EB"/>
    <w:rsid w:val="00733EDD"/>
    <w:rsid w:val="00733F00"/>
    <w:rsid w:val="00735115"/>
    <w:rsid w:val="007465F2"/>
    <w:rsid w:val="00753756"/>
    <w:rsid w:val="00760BF2"/>
    <w:rsid w:val="00763CC0"/>
    <w:rsid w:val="00764063"/>
    <w:rsid w:val="00764758"/>
    <w:rsid w:val="0076518F"/>
    <w:rsid w:val="00767007"/>
    <w:rsid w:val="0076736B"/>
    <w:rsid w:val="00771348"/>
    <w:rsid w:val="007718C6"/>
    <w:rsid w:val="007734DF"/>
    <w:rsid w:val="00773FD2"/>
    <w:rsid w:val="0077658B"/>
    <w:rsid w:val="00777E1B"/>
    <w:rsid w:val="00781829"/>
    <w:rsid w:val="0078247E"/>
    <w:rsid w:val="00783618"/>
    <w:rsid w:val="00783D1A"/>
    <w:rsid w:val="00784C05"/>
    <w:rsid w:val="00785385"/>
    <w:rsid w:val="0078566A"/>
    <w:rsid w:val="007A3042"/>
    <w:rsid w:val="007A46BF"/>
    <w:rsid w:val="007B1342"/>
    <w:rsid w:val="007B3930"/>
    <w:rsid w:val="007B3CE4"/>
    <w:rsid w:val="007B4A30"/>
    <w:rsid w:val="007C1148"/>
    <w:rsid w:val="007C575C"/>
    <w:rsid w:val="007C7B12"/>
    <w:rsid w:val="007D5ED7"/>
    <w:rsid w:val="007E08E7"/>
    <w:rsid w:val="007E1151"/>
    <w:rsid w:val="007E1BD6"/>
    <w:rsid w:val="007F04D9"/>
    <w:rsid w:val="007F15FA"/>
    <w:rsid w:val="007F3CC1"/>
    <w:rsid w:val="007F6801"/>
    <w:rsid w:val="00803BC3"/>
    <w:rsid w:val="00803E85"/>
    <w:rsid w:val="00804C8C"/>
    <w:rsid w:val="00805D20"/>
    <w:rsid w:val="00811540"/>
    <w:rsid w:val="00815E9E"/>
    <w:rsid w:val="008272D6"/>
    <w:rsid w:val="00827F75"/>
    <w:rsid w:val="00833F18"/>
    <w:rsid w:val="00834725"/>
    <w:rsid w:val="0084160E"/>
    <w:rsid w:val="00851903"/>
    <w:rsid w:val="00854F08"/>
    <w:rsid w:val="00855D25"/>
    <w:rsid w:val="00856B66"/>
    <w:rsid w:val="008625B0"/>
    <w:rsid w:val="00864E2C"/>
    <w:rsid w:val="00872019"/>
    <w:rsid w:val="008746C4"/>
    <w:rsid w:val="008752B2"/>
    <w:rsid w:val="008827F5"/>
    <w:rsid w:val="00886A19"/>
    <w:rsid w:val="00894CD3"/>
    <w:rsid w:val="008A2FAF"/>
    <w:rsid w:val="008A2FF6"/>
    <w:rsid w:val="008A31C5"/>
    <w:rsid w:val="008A37D8"/>
    <w:rsid w:val="008A458F"/>
    <w:rsid w:val="008A66D9"/>
    <w:rsid w:val="008B293F"/>
    <w:rsid w:val="008B2A99"/>
    <w:rsid w:val="008B3793"/>
    <w:rsid w:val="008B402C"/>
    <w:rsid w:val="008B7974"/>
    <w:rsid w:val="008C2C99"/>
    <w:rsid w:val="008C498B"/>
    <w:rsid w:val="008C5149"/>
    <w:rsid w:val="008E014C"/>
    <w:rsid w:val="008E58C2"/>
    <w:rsid w:val="008E6A25"/>
    <w:rsid w:val="008F3DF0"/>
    <w:rsid w:val="008F3F0C"/>
    <w:rsid w:val="00900655"/>
    <w:rsid w:val="009011FD"/>
    <w:rsid w:val="00902601"/>
    <w:rsid w:val="00903B5B"/>
    <w:rsid w:val="009116D5"/>
    <w:rsid w:val="00911826"/>
    <w:rsid w:val="009145D6"/>
    <w:rsid w:val="0091625D"/>
    <w:rsid w:val="00921D91"/>
    <w:rsid w:val="009235DA"/>
    <w:rsid w:val="00935FE9"/>
    <w:rsid w:val="00941F71"/>
    <w:rsid w:val="009445EE"/>
    <w:rsid w:val="00947C3F"/>
    <w:rsid w:val="009534FA"/>
    <w:rsid w:val="00955B4E"/>
    <w:rsid w:val="00956D53"/>
    <w:rsid w:val="009606A9"/>
    <w:rsid w:val="00975947"/>
    <w:rsid w:val="00982B93"/>
    <w:rsid w:val="00982F1E"/>
    <w:rsid w:val="00985341"/>
    <w:rsid w:val="00987596"/>
    <w:rsid w:val="00992D16"/>
    <w:rsid w:val="009A40A2"/>
    <w:rsid w:val="009A6745"/>
    <w:rsid w:val="009B09F7"/>
    <w:rsid w:val="009B321B"/>
    <w:rsid w:val="009B4290"/>
    <w:rsid w:val="009C2FB5"/>
    <w:rsid w:val="009C5EBA"/>
    <w:rsid w:val="009C5F4C"/>
    <w:rsid w:val="009C6602"/>
    <w:rsid w:val="009D142B"/>
    <w:rsid w:val="009D1734"/>
    <w:rsid w:val="009D1774"/>
    <w:rsid w:val="009D3095"/>
    <w:rsid w:val="009D3C14"/>
    <w:rsid w:val="009E1F3A"/>
    <w:rsid w:val="009E52AD"/>
    <w:rsid w:val="009F250D"/>
    <w:rsid w:val="00A03B1E"/>
    <w:rsid w:val="00A047A4"/>
    <w:rsid w:val="00A116FA"/>
    <w:rsid w:val="00A14A42"/>
    <w:rsid w:val="00A15FE8"/>
    <w:rsid w:val="00A22959"/>
    <w:rsid w:val="00A26D7B"/>
    <w:rsid w:val="00A30585"/>
    <w:rsid w:val="00A31DED"/>
    <w:rsid w:val="00A3233A"/>
    <w:rsid w:val="00A3483D"/>
    <w:rsid w:val="00A349F6"/>
    <w:rsid w:val="00A4227F"/>
    <w:rsid w:val="00A43532"/>
    <w:rsid w:val="00A45CA1"/>
    <w:rsid w:val="00A501DA"/>
    <w:rsid w:val="00A5056B"/>
    <w:rsid w:val="00A52D90"/>
    <w:rsid w:val="00A674B5"/>
    <w:rsid w:val="00A70605"/>
    <w:rsid w:val="00A7100E"/>
    <w:rsid w:val="00A730DF"/>
    <w:rsid w:val="00A8115F"/>
    <w:rsid w:val="00A81163"/>
    <w:rsid w:val="00A81724"/>
    <w:rsid w:val="00A82139"/>
    <w:rsid w:val="00A84F04"/>
    <w:rsid w:val="00AA1615"/>
    <w:rsid w:val="00AA6C13"/>
    <w:rsid w:val="00AA7588"/>
    <w:rsid w:val="00AB6869"/>
    <w:rsid w:val="00AC4E2F"/>
    <w:rsid w:val="00AC6EF2"/>
    <w:rsid w:val="00AC798A"/>
    <w:rsid w:val="00AD238D"/>
    <w:rsid w:val="00AD2600"/>
    <w:rsid w:val="00AD3023"/>
    <w:rsid w:val="00AE0791"/>
    <w:rsid w:val="00AE430E"/>
    <w:rsid w:val="00AF0C92"/>
    <w:rsid w:val="00AF3236"/>
    <w:rsid w:val="00AF65D0"/>
    <w:rsid w:val="00AF74DE"/>
    <w:rsid w:val="00AF7D3D"/>
    <w:rsid w:val="00B03AC3"/>
    <w:rsid w:val="00B07958"/>
    <w:rsid w:val="00B15C91"/>
    <w:rsid w:val="00B20E23"/>
    <w:rsid w:val="00B2577B"/>
    <w:rsid w:val="00B35EE2"/>
    <w:rsid w:val="00B36732"/>
    <w:rsid w:val="00B368DB"/>
    <w:rsid w:val="00B376E0"/>
    <w:rsid w:val="00B41717"/>
    <w:rsid w:val="00B42D6B"/>
    <w:rsid w:val="00B43ED3"/>
    <w:rsid w:val="00B51CCF"/>
    <w:rsid w:val="00B53E9E"/>
    <w:rsid w:val="00B5783F"/>
    <w:rsid w:val="00B70505"/>
    <w:rsid w:val="00B81605"/>
    <w:rsid w:val="00B81B80"/>
    <w:rsid w:val="00B930D2"/>
    <w:rsid w:val="00B95673"/>
    <w:rsid w:val="00BA57B5"/>
    <w:rsid w:val="00BB0258"/>
    <w:rsid w:val="00BB60D5"/>
    <w:rsid w:val="00BB79AE"/>
    <w:rsid w:val="00BC1451"/>
    <w:rsid w:val="00BC56A9"/>
    <w:rsid w:val="00BC615B"/>
    <w:rsid w:val="00BC6F5B"/>
    <w:rsid w:val="00BD0886"/>
    <w:rsid w:val="00BD4E40"/>
    <w:rsid w:val="00BD7391"/>
    <w:rsid w:val="00BD777B"/>
    <w:rsid w:val="00BE2B9F"/>
    <w:rsid w:val="00BE7A33"/>
    <w:rsid w:val="00BF499C"/>
    <w:rsid w:val="00BF5509"/>
    <w:rsid w:val="00C04E09"/>
    <w:rsid w:val="00C05196"/>
    <w:rsid w:val="00C06876"/>
    <w:rsid w:val="00C11D55"/>
    <w:rsid w:val="00C15543"/>
    <w:rsid w:val="00C17A4A"/>
    <w:rsid w:val="00C25029"/>
    <w:rsid w:val="00C254F1"/>
    <w:rsid w:val="00C341DD"/>
    <w:rsid w:val="00C363C5"/>
    <w:rsid w:val="00C372FA"/>
    <w:rsid w:val="00C40309"/>
    <w:rsid w:val="00C4211B"/>
    <w:rsid w:val="00C536B8"/>
    <w:rsid w:val="00C55932"/>
    <w:rsid w:val="00C569D2"/>
    <w:rsid w:val="00C574DE"/>
    <w:rsid w:val="00C65695"/>
    <w:rsid w:val="00C72C13"/>
    <w:rsid w:val="00C7452C"/>
    <w:rsid w:val="00C77386"/>
    <w:rsid w:val="00C92F4A"/>
    <w:rsid w:val="00C93D00"/>
    <w:rsid w:val="00C94652"/>
    <w:rsid w:val="00C97D59"/>
    <w:rsid w:val="00CA6BC6"/>
    <w:rsid w:val="00CA75FA"/>
    <w:rsid w:val="00CB2AA0"/>
    <w:rsid w:val="00CB6ED2"/>
    <w:rsid w:val="00CC26BE"/>
    <w:rsid w:val="00CC3BCB"/>
    <w:rsid w:val="00CD2E2A"/>
    <w:rsid w:val="00CE465A"/>
    <w:rsid w:val="00CE522F"/>
    <w:rsid w:val="00CE6ABF"/>
    <w:rsid w:val="00CF2FFC"/>
    <w:rsid w:val="00D041EE"/>
    <w:rsid w:val="00D20F02"/>
    <w:rsid w:val="00D2644E"/>
    <w:rsid w:val="00D269D2"/>
    <w:rsid w:val="00D272F7"/>
    <w:rsid w:val="00D32B03"/>
    <w:rsid w:val="00D42A75"/>
    <w:rsid w:val="00D45770"/>
    <w:rsid w:val="00D57E7B"/>
    <w:rsid w:val="00D621F1"/>
    <w:rsid w:val="00D651AB"/>
    <w:rsid w:val="00D65E2F"/>
    <w:rsid w:val="00D6631D"/>
    <w:rsid w:val="00D77770"/>
    <w:rsid w:val="00D81AC9"/>
    <w:rsid w:val="00D81FD5"/>
    <w:rsid w:val="00D822C3"/>
    <w:rsid w:val="00D85696"/>
    <w:rsid w:val="00D92AE7"/>
    <w:rsid w:val="00D977AD"/>
    <w:rsid w:val="00DB5988"/>
    <w:rsid w:val="00DB6464"/>
    <w:rsid w:val="00DC6916"/>
    <w:rsid w:val="00DD0F1D"/>
    <w:rsid w:val="00DD2076"/>
    <w:rsid w:val="00DD3A25"/>
    <w:rsid w:val="00DD4931"/>
    <w:rsid w:val="00DD6647"/>
    <w:rsid w:val="00DE6193"/>
    <w:rsid w:val="00DE6A80"/>
    <w:rsid w:val="00DE756B"/>
    <w:rsid w:val="00DE76BF"/>
    <w:rsid w:val="00DF3B5A"/>
    <w:rsid w:val="00DF4BF5"/>
    <w:rsid w:val="00E002C7"/>
    <w:rsid w:val="00E0074F"/>
    <w:rsid w:val="00E10120"/>
    <w:rsid w:val="00E1380A"/>
    <w:rsid w:val="00E13B48"/>
    <w:rsid w:val="00E15228"/>
    <w:rsid w:val="00E172ED"/>
    <w:rsid w:val="00E22DFF"/>
    <w:rsid w:val="00E25C9B"/>
    <w:rsid w:val="00E2764A"/>
    <w:rsid w:val="00E33E3B"/>
    <w:rsid w:val="00E367DD"/>
    <w:rsid w:val="00E42D55"/>
    <w:rsid w:val="00E43596"/>
    <w:rsid w:val="00E50E83"/>
    <w:rsid w:val="00E50F87"/>
    <w:rsid w:val="00E52155"/>
    <w:rsid w:val="00E56AA1"/>
    <w:rsid w:val="00E6088A"/>
    <w:rsid w:val="00E634DB"/>
    <w:rsid w:val="00E71526"/>
    <w:rsid w:val="00E9526A"/>
    <w:rsid w:val="00EA03B3"/>
    <w:rsid w:val="00EA2470"/>
    <w:rsid w:val="00EA68F7"/>
    <w:rsid w:val="00EA6B56"/>
    <w:rsid w:val="00EB64D4"/>
    <w:rsid w:val="00EC1F72"/>
    <w:rsid w:val="00EC2C1A"/>
    <w:rsid w:val="00EC4CAB"/>
    <w:rsid w:val="00EC6B84"/>
    <w:rsid w:val="00EC7A61"/>
    <w:rsid w:val="00ED390D"/>
    <w:rsid w:val="00ED547D"/>
    <w:rsid w:val="00EF50D6"/>
    <w:rsid w:val="00EF634E"/>
    <w:rsid w:val="00EF6842"/>
    <w:rsid w:val="00F000C8"/>
    <w:rsid w:val="00F0683A"/>
    <w:rsid w:val="00F10123"/>
    <w:rsid w:val="00F1145D"/>
    <w:rsid w:val="00F2434D"/>
    <w:rsid w:val="00F257D4"/>
    <w:rsid w:val="00F31BA9"/>
    <w:rsid w:val="00F32DEF"/>
    <w:rsid w:val="00F33EC0"/>
    <w:rsid w:val="00F37D67"/>
    <w:rsid w:val="00F41D88"/>
    <w:rsid w:val="00F464F7"/>
    <w:rsid w:val="00F46E17"/>
    <w:rsid w:val="00F5030E"/>
    <w:rsid w:val="00F52991"/>
    <w:rsid w:val="00F62E96"/>
    <w:rsid w:val="00F6587F"/>
    <w:rsid w:val="00F80B01"/>
    <w:rsid w:val="00F92187"/>
    <w:rsid w:val="00F92660"/>
    <w:rsid w:val="00FA15E2"/>
    <w:rsid w:val="00FA27C9"/>
    <w:rsid w:val="00FA3749"/>
    <w:rsid w:val="00FA6980"/>
    <w:rsid w:val="00FA7462"/>
    <w:rsid w:val="00FA77C0"/>
    <w:rsid w:val="00FB789C"/>
    <w:rsid w:val="00FB7F47"/>
    <w:rsid w:val="00FC459B"/>
    <w:rsid w:val="00FC7DB7"/>
    <w:rsid w:val="00FD0082"/>
    <w:rsid w:val="00FD0418"/>
    <w:rsid w:val="00FD0504"/>
    <w:rsid w:val="00FE0FB5"/>
    <w:rsid w:val="00FE4B36"/>
    <w:rsid w:val="00FE4F00"/>
    <w:rsid w:val="00FF0B1A"/>
    <w:rsid w:val="00FF5D4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F077F5"/>
  <w15:docId w15:val="{29BBA83C-EBA6-4CE3-BFE1-27E6F280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00" w:lineRule="exact"/>
    </w:pPr>
    <w:rPr>
      <w:rFonts w:ascii="Garamond" w:hAnsi="Garamond"/>
      <w:sz w:val="24"/>
      <w:szCs w:val="24"/>
    </w:rPr>
  </w:style>
  <w:style w:type="paragraph" w:styleId="Overskrift1">
    <w:name w:val="heading 1"/>
    <w:basedOn w:val="Normal"/>
    <w:next w:val="Normal"/>
    <w:link w:val="Overskrift1Tegn"/>
    <w:qFormat/>
    <w:rsid w:val="00013685"/>
    <w:pPr>
      <w:keepNext/>
      <w:spacing w:before="240" w:after="60"/>
      <w:outlineLvl w:val="0"/>
    </w:pPr>
    <w:rPr>
      <w:rFonts w:asciiTheme="majorHAnsi" w:eastAsiaTheme="majorEastAsia" w:hAnsiTheme="majorHAnsi" w:cstheme="majorBidi"/>
      <w:b/>
      <w:bCs/>
      <w:kern w:val="32"/>
      <w:sz w:val="32"/>
      <w:szCs w:val="32"/>
    </w:rPr>
  </w:style>
  <w:style w:type="paragraph" w:styleId="Overskrift2">
    <w:name w:val="heading 2"/>
    <w:next w:val="121-ae1"/>
    <w:link w:val="Overskrift2Tegn"/>
    <w:qFormat/>
    <w:rsid w:val="0001623F"/>
    <w:pPr>
      <w:tabs>
        <w:tab w:val="num" w:pos="709"/>
      </w:tabs>
      <w:spacing w:before="120" w:line="240" w:lineRule="atLeast"/>
      <w:ind w:left="709" w:hanging="709"/>
      <w:outlineLvl w:val="1"/>
    </w:pPr>
    <w:rPr>
      <w:rFonts w:ascii="EYInterstate Light" w:hAnsi="EYInterstate Light" w:cs="Arial"/>
      <w:b/>
      <w:bCs/>
      <w:i/>
      <w:iCs/>
      <w:szCs w:val="28"/>
      <w:lang w:eastAsia="en-US"/>
    </w:rPr>
  </w:style>
  <w:style w:type="paragraph" w:styleId="Overskrift3">
    <w:name w:val="heading 3"/>
    <w:next w:val="Normal"/>
    <w:link w:val="Overskrift3Tegn"/>
    <w:qFormat/>
    <w:rsid w:val="0001623F"/>
    <w:pPr>
      <w:keepNext/>
      <w:tabs>
        <w:tab w:val="num" w:pos="709"/>
      </w:tabs>
      <w:spacing w:before="120" w:after="60" w:line="240" w:lineRule="atLeast"/>
      <w:ind w:left="709" w:hanging="709"/>
      <w:outlineLvl w:val="2"/>
    </w:pPr>
    <w:rPr>
      <w:rFonts w:ascii="EYInterstate Light" w:hAnsi="EYInterstate Light" w:cs="Arial"/>
      <w:b/>
      <w:bCs/>
      <w:i/>
      <w:szCs w:val="26"/>
      <w:lang w:eastAsia="en-US"/>
    </w:rPr>
  </w:style>
  <w:style w:type="paragraph" w:styleId="Overskrift4">
    <w:name w:val="heading 4"/>
    <w:basedOn w:val="Normal"/>
    <w:next w:val="Normal"/>
    <w:link w:val="Overskrift4Tegn"/>
    <w:semiHidden/>
    <w:unhideWhenUsed/>
    <w:qFormat/>
    <w:rsid w:val="00764758"/>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semiHidden/>
    <w:unhideWhenUsed/>
    <w:qFormat/>
    <w:rsid w:val="00764758"/>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semiHidden/>
    <w:unhideWhenUsed/>
    <w:qFormat/>
    <w:rsid w:val="00764758"/>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semiHidden/>
    <w:unhideWhenUsed/>
    <w:qFormat/>
    <w:rsid w:val="00764758"/>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semiHidden/>
    <w:unhideWhenUsed/>
    <w:qFormat/>
    <w:rsid w:val="0076475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semiHidden/>
    <w:unhideWhenUsed/>
    <w:qFormat/>
    <w:rsid w:val="0076475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013685"/>
    <w:rPr>
      <w:rFonts w:asciiTheme="majorHAnsi" w:eastAsiaTheme="majorEastAsia" w:hAnsiTheme="majorHAnsi" w:cstheme="majorBidi"/>
      <w:b/>
      <w:bCs/>
      <w:kern w:val="32"/>
      <w:sz w:val="32"/>
      <w:szCs w:val="32"/>
      <w:lang w:val="da-DK"/>
    </w:rPr>
  </w:style>
  <w:style w:type="character" w:styleId="Strk">
    <w:name w:val="Strong"/>
    <w:basedOn w:val="Standardskrifttypeiafsnit"/>
    <w:qFormat/>
    <w:rsid w:val="00013685"/>
    <w:rPr>
      <w:b/>
      <w:bCs/>
      <w:lang w:val="da-DK"/>
    </w:rPr>
  </w:style>
  <w:style w:type="character" w:customStyle="1" w:styleId="Overskrift2Tegn">
    <w:name w:val="Overskrift 2 Tegn"/>
    <w:basedOn w:val="Standardskrifttypeiafsnit"/>
    <w:link w:val="Overskrift2"/>
    <w:rsid w:val="0001623F"/>
    <w:rPr>
      <w:rFonts w:ascii="EYInterstate Light" w:hAnsi="EYInterstate Light" w:cs="Arial"/>
      <w:b/>
      <w:bCs/>
      <w:i/>
      <w:iCs/>
      <w:szCs w:val="28"/>
      <w:lang w:val="da-DK" w:eastAsia="en-US"/>
    </w:rPr>
  </w:style>
  <w:style w:type="character" w:customStyle="1" w:styleId="Overskrift3Tegn">
    <w:name w:val="Overskrift 3 Tegn"/>
    <w:basedOn w:val="Standardskrifttypeiafsnit"/>
    <w:link w:val="Overskrift3"/>
    <w:rsid w:val="0001623F"/>
    <w:rPr>
      <w:rFonts w:ascii="EYInterstate Light" w:hAnsi="EYInterstate Light" w:cs="Arial"/>
      <w:b/>
      <w:bCs/>
      <w:i/>
      <w:szCs w:val="26"/>
      <w:lang w:val="da-DK" w:eastAsia="en-US"/>
    </w:rPr>
  </w:style>
  <w:style w:type="paragraph" w:customStyle="1" w:styleId="121-ae1">
    <w:name w:val="12/1-ae1"/>
    <w:basedOn w:val="Normal"/>
    <w:rsid w:val="0001623F"/>
    <w:pPr>
      <w:tabs>
        <w:tab w:val="right" w:pos="7938"/>
        <w:tab w:val="left" w:pos="8278"/>
        <w:tab w:val="right" w:pos="9639"/>
      </w:tabs>
      <w:spacing w:after="320" w:line="320" w:lineRule="atLeast"/>
    </w:pPr>
    <w:rPr>
      <w:rFonts w:ascii="EYInterstate Light" w:hAnsi="EYInterstate Light"/>
      <w:sz w:val="20"/>
      <w:szCs w:val="20"/>
      <w:lang w:eastAsia="en-US"/>
    </w:rPr>
  </w:style>
  <w:style w:type="paragraph" w:styleId="Listeafsnit">
    <w:name w:val="List Paragraph"/>
    <w:basedOn w:val="Normal"/>
    <w:uiPriority w:val="34"/>
    <w:qFormat/>
    <w:rsid w:val="0001623F"/>
    <w:pPr>
      <w:spacing w:line="320" w:lineRule="atLeast"/>
      <w:ind w:left="720"/>
      <w:contextualSpacing/>
      <w:jc w:val="both"/>
    </w:pPr>
    <w:rPr>
      <w:rFonts w:ascii="EYInterstate Light" w:hAnsi="EYInterstate Light"/>
      <w:sz w:val="20"/>
      <w:lang w:eastAsia="en-US"/>
    </w:rPr>
  </w:style>
  <w:style w:type="paragraph" w:styleId="Markeringsbobletekst">
    <w:name w:val="Balloon Text"/>
    <w:basedOn w:val="Normal"/>
    <w:link w:val="MarkeringsbobletekstTegn"/>
    <w:rsid w:val="0001623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01623F"/>
    <w:rPr>
      <w:rFonts w:ascii="Tahoma" w:hAnsi="Tahoma" w:cs="Tahoma"/>
      <w:sz w:val="16"/>
      <w:szCs w:val="16"/>
      <w:lang w:val="da-DK"/>
    </w:rPr>
  </w:style>
  <w:style w:type="table" w:styleId="Tabel-Gitter">
    <w:name w:val="Table Grid"/>
    <w:basedOn w:val="Tabel-Normal"/>
    <w:uiPriority w:val="59"/>
    <w:rsid w:val="00016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jl">
    <w:name w:val="Vejl."/>
    <w:basedOn w:val="Normal"/>
    <w:qFormat/>
    <w:rsid w:val="0001623F"/>
    <w:pPr>
      <w:spacing w:after="200" w:line="276" w:lineRule="auto"/>
    </w:pPr>
    <w:rPr>
      <w:rFonts w:eastAsia="Calibri"/>
      <w:szCs w:val="22"/>
      <w:lang w:eastAsia="en-US"/>
    </w:rPr>
  </w:style>
  <w:style w:type="paragraph" w:styleId="Overskrift">
    <w:name w:val="TOC Heading"/>
    <w:basedOn w:val="Overskrift1"/>
    <w:next w:val="Normal"/>
    <w:uiPriority w:val="39"/>
    <w:semiHidden/>
    <w:unhideWhenUsed/>
    <w:qFormat/>
    <w:rsid w:val="0001623F"/>
    <w:pPr>
      <w:keepLines/>
      <w:spacing w:before="480" w:after="0" w:line="276" w:lineRule="auto"/>
      <w:outlineLvl w:val="9"/>
    </w:pPr>
    <w:rPr>
      <w:color w:val="365F91" w:themeColor="accent1" w:themeShade="BF"/>
      <w:kern w:val="0"/>
      <w:sz w:val="28"/>
      <w:szCs w:val="28"/>
    </w:rPr>
  </w:style>
  <w:style w:type="paragraph" w:styleId="Indholdsfortegnelse1">
    <w:name w:val="toc 1"/>
    <w:basedOn w:val="Normal"/>
    <w:next w:val="Normal"/>
    <w:autoRedefine/>
    <w:uiPriority w:val="39"/>
    <w:rsid w:val="00516F11"/>
    <w:pPr>
      <w:tabs>
        <w:tab w:val="left" w:pos="480"/>
        <w:tab w:val="right" w:leader="dot" w:pos="9628"/>
      </w:tabs>
      <w:spacing w:after="100"/>
    </w:pPr>
    <w:rPr>
      <w:rFonts w:ascii="Times New Roman" w:hAnsi="Times New Roman"/>
      <w:i/>
      <w:noProof/>
      <w:sz w:val="22"/>
      <w:szCs w:val="22"/>
    </w:rPr>
  </w:style>
  <w:style w:type="paragraph" w:styleId="Indholdsfortegnelse2">
    <w:name w:val="toc 2"/>
    <w:basedOn w:val="Normal"/>
    <w:next w:val="Normal"/>
    <w:autoRedefine/>
    <w:uiPriority w:val="39"/>
    <w:rsid w:val="00432B0F"/>
    <w:pPr>
      <w:tabs>
        <w:tab w:val="left" w:pos="880"/>
        <w:tab w:val="right" w:leader="dot" w:pos="9628"/>
      </w:tabs>
      <w:spacing w:after="100"/>
      <w:ind w:left="240"/>
    </w:pPr>
    <w:rPr>
      <w:rFonts w:ascii="Times New Roman" w:hAnsi="Times New Roman"/>
      <w:noProof/>
      <w:sz w:val="22"/>
      <w:szCs w:val="22"/>
    </w:rPr>
  </w:style>
  <w:style w:type="paragraph" w:styleId="Indholdsfortegnelse3">
    <w:name w:val="toc 3"/>
    <w:basedOn w:val="Normal"/>
    <w:next w:val="Normal"/>
    <w:autoRedefine/>
    <w:uiPriority w:val="39"/>
    <w:rsid w:val="00432B0F"/>
    <w:pPr>
      <w:tabs>
        <w:tab w:val="left" w:pos="1320"/>
        <w:tab w:val="right" w:leader="dot" w:pos="9628"/>
      </w:tabs>
      <w:spacing w:after="100"/>
      <w:ind w:left="480"/>
    </w:pPr>
    <w:rPr>
      <w:rFonts w:ascii="Times New Roman" w:hAnsi="Times New Roman"/>
      <w:noProof/>
      <w:sz w:val="22"/>
      <w:szCs w:val="22"/>
    </w:rPr>
  </w:style>
  <w:style w:type="character" w:styleId="Hyperlink">
    <w:name w:val="Hyperlink"/>
    <w:basedOn w:val="Standardskrifttypeiafsnit"/>
    <w:uiPriority w:val="99"/>
    <w:unhideWhenUsed/>
    <w:rsid w:val="0001623F"/>
    <w:rPr>
      <w:color w:val="0000FF" w:themeColor="hyperlink"/>
      <w:u w:val="single"/>
      <w:lang w:val="da-DK"/>
    </w:rPr>
  </w:style>
  <w:style w:type="paragraph" w:customStyle="1" w:styleId="XCVR">
    <w:name w:val="XCVR"/>
    <w:rsid w:val="0001623F"/>
    <w:pPr>
      <w:spacing w:line="320" w:lineRule="atLeast"/>
    </w:pPr>
    <w:rPr>
      <w:rFonts w:ascii="EYInterstate Light" w:hAnsi="EYInterstate Light"/>
      <w:szCs w:val="24"/>
      <w:lang w:eastAsia="en-US"/>
    </w:rPr>
  </w:style>
  <w:style w:type="paragraph" w:styleId="Sidehoved">
    <w:name w:val="header"/>
    <w:basedOn w:val="Normal"/>
    <w:link w:val="SidehovedTegn"/>
    <w:rsid w:val="00432B0F"/>
    <w:pPr>
      <w:tabs>
        <w:tab w:val="center" w:pos="4819"/>
        <w:tab w:val="right" w:pos="9638"/>
      </w:tabs>
      <w:spacing w:line="240" w:lineRule="auto"/>
    </w:pPr>
  </w:style>
  <w:style w:type="character" w:customStyle="1" w:styleId="SidehovedTegn">
    <w:name w:val="Sidehoved Tegn"/>
    <w:basedOn w:val="Standardskrifttypeiafsnit"/>
    <w:link w:val="Sidehoved"/>
    <w:rsid w:val="00432B0F"/>
    <w:rPr>
      <w:rFonts w:ascii="Garamond" w:hAnsi="Garamond"/>
      <w:sz w:val="24"/>
      <w:szCs w:val="24"/>
      <w:lang w:val="da-DK"/>
    </w:rPr>
  </w:style>
  <w:style w:type="paragraph" w:styleId="Sidefod">
    <w:name w:val="footer"/>
    <w:basedOn w:val="Normal"/>
    <w:link w:val="SidefodTegn"/>
    <w:uiPriority w:val="99"/>
    <w:rsid w:val="00432B0F"/>
    <w:pPr>
      <w:tabs>
        <w:tab w:val="center" w:pos="4819"/>
        <w:tab w:val="right" w:pos="9638"/>
      </w:tabs>
      <w:spacing w:line="240" w:lineRule="auto"/>
    </w:pPr>
  </w:style>
  <w:style w:type="character" w:customStyle="1" w:styleId="SidefodTegn">
    <w:name w:val="Sidefod Tegn"/>
    <w:basedOn w:val="Standardskrifttypeiafsnit"/>
    <w:link w:val="Sidefod"/>
    <w:uiPriority w:val="99"/>
    <w:rsid w:val="00432B0F"/>
    <w:rPr>
      <w:rFonts w:ascii="Garamond" w:hAnsi="Garamond"/>
      <w:sz w:val="24"/>
      <w:szCs w:val="24"/>
      <w:lang w:val="da-DK"/>
    </w:rPr>
  </w:style>
  <w:style w:type="numbering" w:customStyle="1" w:styleId="Bulletliste">
    <w:name w:val="Bulletliste"/>
    <w:uiPriority w:val="99"/>
    <w:rsid w:val="003468A2"/>
    <w:pPr>
      <w:numPr>
        <w:numId w:val="11"/>
      </w:numPr>
    </w:pPr>
  </w:style>
  <w:style w:type="paragraph" w:customStyle="1" w:styleId="bullet">
    <w:name w:val="bullet"/>
    <w:basedOn w:val="Normal"/>
    <w:rsid w:val="00AC6EF2"/>
    <w:pPr>
      <w:numPr>
        <w:numId w:val="12"/>
      </w:numPr>
      <w:tabs>
        <w:tab w:val="left" w:pos="0"/>
        <w:tab w:val="decimal" w:pos="8902"/>
      </w:tabs>
      <w:spacing w:line="340" w:lineRule="atLeast"/>
      <w:jc w:val="both"/>
    </w:pPr>
    <w:rPr>
      <w:rFonts w:ascii="Times New Roman" w:hAnsi="Times New Roman"/>
      <w:sz w:val="22"/>
      <w:szCs w:val="20"/>
      <w:lang w:eastAsia="en-US"/>
    </w:rPr>
  </w:style>
  <w:style w:type="paragraph" w:customStyle="1" w:styleId="Figur1">
    <w:name w:val="Figur1"/>
    <w:rsid w:val="00AC6EF2"/>
    <w:pPr>
      <w:tabs>
        <w:tab w:val="left" w:pos="0"/>
        <w:tab w:val="left" w:pos="567"/>
        <w:tab w:val="decimal" w:pos="8902"/>
      </w:tabs>
      <w:spacing w:line="340" w:lineRule="atLeast"/>
      <w:jc w:val="both"/>
    </w:pPr>
    <w:rPr>
      <w:sz w:val="22"/>
      <w:lang w:eastAsia="en-US"/>
    </w:rPr>
  </w:style>
  <w:style w:type="paragraph" w:customStyle="1" w:styleId="Bilagstekst">
    <w:name w:val="Bilagstekst"/>
    <w:basedOn w:val="Normal"/>
    <w:rsid w:val="002B6A6F"/>
    <w:pPr>
      <w:spacing w:line="240" w:lineRule="auto"/>
    </w:pPr>
    <w:rPr>
      <w:rFonts w:ascii="Times New Roman" w:hAnsi="Times New Roman"/>
      <w:szCs w:val="20"/>
      <w:lang w:eastAsia="en-US"/>
    </w:rPr>
  </w:style>
  <w:style w:type="paragraph" w:customStyle="1" w:styleId="NormalInd">
    <w:name w:val="NormalInd"/>
    <w:basedOn w:val="Normal"/>
    <w:link w:val="NormalIndTegn"/>
    <w:rsid w:val="002B6A6F"/>
    <w:pPr>
      <w:spacing w:before="60" w:line="240" w:lineRule="auto"/>
      <w:ind w:firstLine="170"/>
      <w:jc w:val="both"/>
    </w:pPr>
    <w:rPr>
      <w:rFonts w:ascii="Times New Roman" w:hAnsi="Times New Roman"/>
      <w:szCs w:val="20"/>
      <w:lang w:eastAsia="en-US"/>
    </w:rPr>
  </w:style>
  <w:style w:type="character" w:customStyle="1" w:styleId="NormalIndTegn">
    <w:name w:val="NormalInd Tegn"/>
    <w:link w:val="NormalInd"/>
    <w:rsid w:val="002B6A6F"/>
    <w:rPr>
      <w:sz w:val="24"/>
      <w:lang w:eastAsia="en-US"/>
    </w:rPr>
  </w:style>
  <w:style w:type="character" w:customStyle="1" w:styleId="kortnavn2">
    <w:name w:val="kortnavn2"/>
    <w:rsid w:val="00714364"/>
    <w:rPr>
      <w:rFonts w:ascii="Tahoma" w:hAnsi="Tahoma" w:cs="Tahoma" w:hint="default"/>
      <w:color w:val="000000"/>
      <w:sz w:val="24"/>
      <w:szCs w:val="24"/>
      <w:lang w:val="da-DK"/>
    </w:rPr>
  </w:style>
  <w:style w:type="paragraph" w:styleId="Afsenderadresse">
    <w:name w:val="envelope return"/>
    <w:basedOn w:val="Normal"/>
    <w:rsid w:val="00764758"/>
    <w:pPr>
      <w:spacing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rsid w:val="00764758"/>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rsid w:val="00764758"/>
    <w:rPr>
      <w:rFonts w:ascii="Consolas" w:hAnsi="Consolas" w:cs="Consolas"/>
      <w:sz w:val="21"/>
      <w:szCs w:val="21"/>
      <w:lang w:val="da-DK"/>
    </w:rPr>
  </w:style>
  <w:style w:type="character" w:styleId="BesgtLink">
    <w:name w:val="FollowedHyperlink"/>
    <w:basedOn w:val="Standardskrifttypeiafsnit"/>
    <w:rsid w:val="00764758"/>
    <w:rPr>
      <w:color w:val="800080" w:themeColor="followedHyperlink"/>
      <w:u w:val="single"/>
      <w:lang w:val="da-DK"/>
    </w:rPr>
  </w:style>
  <w:style w:type="paragraph" w:styleId="Bibliografi">
    <w:name w:val="Bibliography"/>
    <w:basedOn w:val="Normal"/>
    <w:next w:val="Normal"/>
    <w:uiPriority w:val="37"/>
    <w:semiHidden/>
    <w:unhideWhenUsed/>
    <w:rsid w:val="00764758"/>
  </w:style>
  <w:style w:type="paragraph" w:styleId="Billedtekst">
    <w:name w:val="caption"/>
    <w:basedOn w:val="Normal"/>
    <w:next w:val="Normal"/>
    <w:semiHidden/>
    <w:unhideWhenUsed/>
    <w:qFormat/>
    <w:rsid w:val="00764758"/>
    <w:pPr>
      <w:spacing w:after="200" w:line="240" w:lineRule="auto"/>
    </w:pPr>
    <w:rPr>
      <w:b/>
      <w:bCs/>
      <w:color w:val="4F81BD" w:themeColor="accent1"/>
      <w:sz w:val="18"/>
      <w:szCs w:val="18"/>
    </w:rPr>
  </w:style>
  <w:style w:type="paragraph" w:styleId="Bloktekst">
    <w:name w:val="Block Text"/>
    <w:basedOn w:val="Normal"/>
    <w:rsid w:val="00764758"/>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styleId="Bogenstitel">
    <w:name w:val="Book Title"/>
    <w:basedOn w:val="Standardskrifttypeiafsnit"/>
    <w:uiPriority w:val="33"/>
    <w:qFormat/>
    <w:rsid w:val="00764758"/>
    <w:rPr>
      <w:b/>
      <w:bCs/>
      <w:smallCaps/>
      <w:spacing w:val="5"/>
      <w:lang w:val="da-DK"/>
    </w:rPr>
  </w:style>
  <w:style w:type="paragraph" w:styleId="Brevhoved">
    <w:name w:val="Message Header"/>
    <w:basedOn w:val="Normal"/>
    <w:link w:val="BrevhovedTegn"/>
    <w:rsid w:val="0076475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rsid w:val="00764758"/>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rsid w:val="00764758"/>
    <w:pPr>
      <w:spacing w:after="120"/>
    </w:pPr>
  </w:style>
  <w:style w:type="character" w:customStyle="1" w:styleId="BrdtekstTegn">
    <w:name w:val="Brødtekst Tegn"/>
    <w:basedOn w:val="Standardskrifttypeiafsnit"/>
    <w:link w:val="Brdtekst"/>
    <w:rsid w:val="00764758"/>
    <w:rPr>
      <w:rFonts w:ascii="Garamond" w:hAnsi="Garamond"/>
      <w:sz w:val="24"/>
      <w:szCs w:val="24"/>
      <w:lang w:val="da-DK"/>
    </w:rPr>
  </w:style>
  <w:style w:type="paragraph" w:styleId="Brdtekst-frstelinjeindrykning1">
    <w:name w:val="Body Text First Indent"/>
    <w:basedOn w:val="Brdtekst"/>
    <w:link w:val="Brdtekst-frstelinjeindrykning1Tegn"/>
    <w:rsid w:val="00764758"/>
    <w:pPr>
      <w:spacing w:after="0"/>
      <w:ind w:firstLine="360"/>
    </w:pPr>
  </w:style>
  <w:style w:type="character" w:customStyle="1" w:styleId="Brdtekst-frstelinjeindrykning1Tegn">
    <w:name w:val="Brødtekst - førstelinjeindrykning 1 Tegn"/>
    <w:basedOn w:val="BrdtekstTegn"/>
    <w:link w:val="Brdtekst-frstelinjeindrykning1"/>
    <w:rsid w:val="00764758"/>
    <w:rPr>
      <w:rFonts w:ascii="Garamond" w:hAnsi="Garamond"/>
      <w:sz w:val="24"/>
      <w:szCs w:val="24"/>
      <w:lang w:val="da-DK"/>
    </w:rPr>
  </w:style>
  <w:style w:type="paragraph" w:styleId="Brdtekstindrykning">
    <w:name w:val="Body Text Indent"/>
    <w:basedOn w:val="Normal"/>
    <w:link w:val="BrdtekstindrykningTegn"/>
    <w:rsid w:val="00764758"/>
    <w:pPr>
      <w:spacing w:after="120"/>
      <w:ind w:left="283"/>
    </w:pPr>
  </w:style>
  <w:style w:type="character" w:customStyle="1" w:styleId="BrdtekstindrykningTegn">
    <w:name w:val="Brødtekstindrykning Tegn"/>
    <w:basedOn w:val="Standardskrifttypeiafsnit"/>
    <w:link w:val="Brdtekstindrykning"/>
    <w:rsid w:val="00764758"/>
    <w:rPr>
      <w:rFonts w:ascii="Garamond" w:hAnsi="Garamond"/>
      <w:sz w:val="24"/>
      <w:szCs w:val="24"/>
      <w:lang w:val="da-DK"/>
    </w:rPr>
  </w:style>
  <w:style w:type="paragraph" w:styleId="Brdtekst-frstelinjeindrykning2">
    <w:name w:val="Body Text First Indent 2"/>
    <w:basedOn w:val="Brdtekstindrykning"/>
    <w:link w:val="Brdtekst-frstelinjeindrykning2Tegn"/>
    <w:rsid w:val="00764758"/>
    <w:pPr>
      <w:spacing w:after="0"/>
      <w:ind w:left="360" w:firstLine="360"/>
    </w:pPr>
  </w:style>
  <w:style w:type="character" w:customStyle="1" w:styleId="Brdtekst-frstelinjeindrykning2Tegn">
    <w:name w:val="Brødtekst - førstelinjeindrykning 2 Tegn"/>
    <w:basedOn w:val="BrdtekstindrykningTegn"/>
    <w:link w:val="Brdtekst-frstelinjeindrykning2"/>
    <w:rsid w:val="00764758"/>
    <w:rPr>
      <w:rFonts w:ascii="Garamond" w:hAnsi="Garamond"/>
      <w:sz w:val="24"/>
      <w:szCs w:val="24"/>
      <w:lang w:val="da-DK"/>
    </w:rPr>
  </w:style>
  <w:style w:type="paragraph" w:styleId="Brdtekst2">
    <w:name w:val="Body Text 2"/>
    <w:basedOn w:val="Normal"/>
    <w:link w:val="Brdtekst2Tegn"/>
    <w:rsid w:val="00764758"/>
    <w:pPr>
      <w:spacing w:after="120" w:line="480" w:lineRule="auto"/>
    </w:pPr>
  </w:style>
  <w:style w:type="character" w:customStyle="1" w:styleId="Brdtekst2Tegn">
    <w:name w:val="Brødtekst 2 Tegn"/>
    <w:basedOn w:val="Standardskrifttypeiafsnit"/>
    <w:link w:val="Brdtekst2"/>
    <w:rsid w:val="00764758"/>
    <w:rPr>
      <w:rFonts w:ascii="Garamond" w:hAnsi="Garamond"/>
      <w:sz w:val="24"/>
      <w:szCs w:val="24"/>
      <w:lang w:val="da-DK"/>
    </w:rPr>
  </w:style>
  <w:style w:type="paragraph" w:styleId="Brdtekst3">
    <w:name w:val="Body Text 3"/>
    <w:basedOn w:val="Normal"/>
    <w:link w:val="Brdtekst3Tegn"/>
    <w:rsid w:val="00764758"/>
    <w:pPr>
      <w:spacing w:after="120"/>
    </w:pPr>
    <w:rPr>
      <w:sz w:val="16"/>
      <w:szCs w:val="16"/>
    </w:rPr>
  </w:style>
  <w:style w:type="character" w:customStyle="1" w:styleId="Brdtekst3Tegn">
    <w:name w:val="Brødtekst 3 Tegn"/>
    <w:basedOn w:val="Standardskrifttypeiafsnit"/>
    <w:link w:val="Brdtekst3"/>
    <w:rsid w:val="00764758"/>
    <w:rPr>
      <w:rFonts w:ascii="Garamond" w:hAnsi="Garamond"/>
      <w:sz w:val="16"/>
      <w:szCs w:val="16"/>
      <w:lang w:val="da-DK"/>
    </w:rPr>
  </w:style>
  <w:style w:type="paragraph" w:styleId="Brdtekstindrykning2">
    <w:name w:val="Body Text Indent 2"/>
    <w:basedOn w:val="Normal"/>
    <w:link w:val="Brdtekstindrykning2Tegn"/>
    <w:rsid w:val="00764758"/>
    <w:pPr>
      <w:spacing w:after="120" w:line="480" w:lineRule="auto"/>
      <w:ind w:left="283"/>
    </w:pPr>
  </w:style>
  <w:style w:type="character" w:customStyle="1" w:styleId="Brdtekstindrykning2Tegn">
    <w:name w:val="Brødtekstindrykning 2 Tegn"/>
    <w:basedOn w:val="Standardskrifttypeiafsnit"/>
    <w:link w:val="Brdtekstindrykning2"/>
    <w:rsid w:val="00764758"/>
    <w:rPr>
      <w:rFonts w:ascii="Garamond" w:hAnsi="Garamond"/>
      <w:sz w:val="24"/>
      <w:szCs w:val="24"/>
      <w:lang w:val="da-DK"/>
    </w:rPr>
  </w:style>
  <w:style w:type="paragraph" w:styleId="Brdtekstindrykning3">
    <w:name w:val="Body Text Indent 3"/>
    <w:basedOn w:val="Normal"/>
    <w:link w:val="Brdtekstindrykning3Tegn"/>
    <w:rsid w:val="00764758"/>
    <w:pPr>
      <w:spacing w:after="120"/>
      <w:ind w:left="283"/>
    </w:pPr>
    <w:rPr>
      <w:sz w:val="16"/>
      <w:szCs w:val="16"/>
    </w:rPr>
  </w:style>
  <w:style w:type="character" w:customStyle="1" w:styleId="Brdtekstindrykning3Tegn">
    <w:name w:val="Brødtekstindrykning 3 Tegn"/>
    <w:basedOn w:val="Standardskrifttypeiafsnit"/>
    <w:link w:val="Brdtekstindrykning3"/>
    <w:rsid w:val="00764758"/>
    <w:rPr>
      <w:rFonts w:ascii="Garamond" w:hAnsi="Garamond"/>
      <w:sz w:val="16"/>
      <w:szCs w:val="16"/>
      <w:lang w:val="da-DK"/>
    </w:rPr>
  </w:style>
  <w:style w:type="paragraph" w:styleId="Citat">
    <w:name w:val="Quote"/>
    <w:basedOn w:val="Normal"/>
    <w:next w:val="Normal"/>
    <w:link w:val="CitatTegn"/>
    <w:uiPriority w:val="29"/>
    <w:qFormat/>
    <w:rsid w:val="00764758"/>
    <w:rPr>
      <w:i/>
      <w:iCs/>
      <w:color w:val="000000" w:themeColor="text1"/>
    </w:rPr>
  </w:style>
  <w:style w:type="character" w:customStyle="1" w:styleId="CitatTegn">
    <w:name w:val="Citat Tegn"/>
    <w:basedOn w:val="Standardskrifttypeiafsnit"/>
    <w:link w:val="Citat"/>
    <w:uiPriority w:val="29"/>
    <w:rsid w:val="00764758"/>
    <w:rPr>
      <w:rFonts w:ascii="Garamond" w:hAnsi="Garamond"/>
      <w:i/>
      <w:iCs/>
      <w:color w:val="000000" w:themeColor="text1"/>
      <w:sz w:val="24"/>
      <w:szCs w:val="24"/>
      <w:lang w:val="da-DK"/>
    </w:rPr>
  </w:style>
  <w:style w:type="paragraph" w:styleId="Citatoverskrift">
    <w:name w:val="toa heading"/>
    <w:basedOn w:val="Normal"/>
    <w:next w:val="Normal"/>
    <w:rsid w:val="00764758"/>
    <w:pPr>
      <w:spacing w:before="120"/>
    </w:pPr>
    <w:rPr>
      <w:rFonts w:asciiTheme="majorHAnsi" w:eastAsiaTheme="majorEastAsia" w:hAnsiTheme="majorHAnsi" w:cstheme="majorBidi"/>
      <w:b/>
      <w:bCs/>
    </w:rPr>
  </w:style>
  <w:style w:type="paragraph" w:styleId="Citatsamling">
    <w:name w:val="table of authorities"/>
    <w:basedOn w:val="Normal"/>
    <w:next w:val="Normal"/>
    <w:rsid w:val="00764758"/>
    <w:pPr>
      <w:ind w:left="240" w:hanging="240"/>
    </w:pPr>
  </w:style>
  <w:style w:type="paragraph" w:styleId="Dato">
    <w:name w:val="Date"/>
    <w:basedOn w:val="Normal"/>
    <w:next w:val="Normal"/>
    <w:link w:val="DatoTegn"/>
    <w:rsid w:val="00764758"/>
  </w:style>
  <w:style w:type="character" w:customStyle="1" w:styleId="DatoTegn">
    <w:name w:val="Dato Tegn"/>
    <w:basedOn w:val="Standardskrifttypeiafsnit"/>
    <w:link w:val="Dato"/>
    <w:rsid w:val="00764758"/>
    <w:rPr>
      <w:rFonts w:ascii="Garamond" w:hAnsi="Garamond"/>
      <w:sz w:val="24"/>
      <w:szCs w:val="24"/>
      <w:lang w:val="da-DK"/>
    </w:rPr>
  </w:style>
  <w:style w:type="paragraph" w:styleId="Dokumentoversigt">
    <w:name w:val="Document Map"/>
    <w:basedOn w:val="Normal"/>
    <w:link w:val="DokumentoversigtTegn"/>
    <w:rsid w:val="00764758"/>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rsid w:val="00764758"/>
    <w:rPr>
      <w:rFonts w:ascii="Tahoma" w:hAnsi="Tahoma" w:cs="Tahoma"/>
      <w:sz w:val="16"/>
      <w:szCs w:val="16"/>
      <w:lang w:val="da-DK"/>
    </w:rPr>
  </w:style>
  <w:style w:type="paragraph" w:styleId="Mailsignatur">
    <w:name w:val="E-mail Signature"/>
    <w:basedOn w:val="Normal"/>
    <w:link w:val="MailsignaturTegn"/>
    <w:rsid w:val="00764758"/>
    <w:pPr>
      <w:spacing w:line="240" w:lineRule="auto"/>
    </w:pPr>
  </w:style>
  <w:style w:type="character" w:customStyle="1" w:styleId="MailsignaturTegn">
    <w:name w:val="Mailsignatur Tegn"/>
    <w:basedOn w:val="Standardskrifttypeiafsnit"/>
    <w:link w:val="Mailsignatur"/>
    <w:rsid w:val="00764758"/>
    <w:rPr>
      <w:rFonts w:ascii="Garamond" w:hAnsi="Garamond"/>
      <w:sz w:val="24"/>
      <w:szCs w:val="24"/>
      <w:lang w:val="da-DK"/>
    </w:rPr>
  </w:style>
  <w:style w:type="table" w:styleId="Farvetgitter">
    <w:name w:val="Colorful Grid"/>
    <w:basedOn w:val="Tabel-Normal"/>
    <w:uiPriority w:val="73"/>
    <w:rsid w:val="0076475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764758"/>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76475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764758"/>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764758"/>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76475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764758"/>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76475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76475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76475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764758"/>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764758"/>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76475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764758"/>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76475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764758"/>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76475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764758"/>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764758"/>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764758"/>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764758"/>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rsid w:val="00764758"/>
    <w:rPr>
      <w:vertAlign w:val="superscript"/>
      <w:lang w:val="da-DK"/>
    </w:rPr>
  </w:style>
  <w:style w:type="paragraph" w:styleId="Fodnotetekst">
    <w:name w:val="footnote text"/>
    <w:basedOn w:val="Normal"/>
    <w:link w:val="FodnotetekstTegn"/>
    <w:rsid w:val="00764758"/>
    <w:pPr>
      <w:spacing w:line="240" w:lineRule="auto"/>
    </w:pPr>
    <w:rPr>
      <w:sz w:val="20"/>
      <w:szCs w:val="20"/>
    </w:rPr>
  </w:style>
  <w:style w:type="character" w:customStyle="1" w:styleId="FodnotetekstTegn">
    <w:name w:val="Fodnotetekst Tegn"/>
    <w:basedOn w:val="Standardskrifttypeiafsnit"/>
    <w:link w:val="Fodnotetekst"/>
    <w:rsid w:val="00764758"/>
    <w:rPr>
      <w:rFonts w:ascii="Garamond" w:hAnsi="Garamond"/>
      <w:lang w:val="da-DK"/>
    </w:rPr>
  </w:style>
  <w:style w:type="paragraph" w:styleId="FormateretHTML">
    <w:name w:val="HTML Preformatted"/>
    <w:basedOn w:val="Normal"/>
    <w:link w:val="FormateretHTMLTegn"/>
    <w:rsid w:val="00764758"/>
    <w:pPr>
      <w:spacing w:line="240" w:lineRule="auto"/>
    </w:pPr>
    <w:rPr>
      <w:rFonts w:ascii="Consolas" w:hAnsi="Consolas" w:cs="Consolas"/>
      <w:sz w:val="20"/>
      <w:szCs w:val="20"/>
    </w:rPr>
  </w:style>
  <w:style w:type="character" w:customStyle="1" w:styleId="FormateretHTMLTegn">
    <w:name w:val="Formateret HTML Tegn"/>
    <w:basedOn w:val="Standardskrifttypeiafsnit"/>
    <w:link w:val="FormateretHTML"/>
    <w:rsid w:val="00764758"/>
    <w:rPr>
      <w:rFonts w:ascii="Consolas" w:hAnsi="Consolas" w:cs="Consolas"/>
      <w:lang w:val="da-DK"/>
    </w:rPr>
  </w:style>
  <w:style w:type="character" w:styleId="Fremhv">
    <w:name w:val="Emphasis"/>
    <w:basedOn w:val="Standardskrifttypeiafsnit"/>
    <w:qFormat/>
    <w:rsid w:val="00764758"/>
    <w:rPr>
      <w:i/>
      <w:iCs/>
      <w:lang w:val="da-DK"/>
    </w:rPr>
  </w:style>
  <w:style w:type="paragraph" w:styleId="HTML-adresse">
    <w:name w:val="HTML Address"/>
    <w:basedOn w:val="Normal"/>
    <w:link w:val="HTML-adresseTegn"/>
    <w:rsid w:val="00764758"/>
    <w:pPr>
      <w:spacing w:line="240" w:lineRule="auto"/>
    </w:pPr>
    <w:rPr>
      <w:i/>
      <w:iCs/>
    </w:rPr>
  </w:style>
  <w:style w:type="character" w:customStyle="1" w:styleId="HTML-adresseTegn">
    <w:name w:val="HTML-adresse Tegn"/>
    <w:basedOn w:val="Standardskrifttypeiafsnit"/>
    <w:link w:val="HTML-adresse"/>
    <w:rsid w:val="00764758"/>
    <w:rPr>
      <w:rFonts w:ascii="Garamond" w:hAnsi="Garamond"/>
      <w:i/>
      <w:iCs/>
      <w:sz w:val="24"/>
      <w:szCs w:val="24"/>
      <w:lang w:val="da-DK"/>
    </w:rPr>
  </w:style>
  <w:style w:type="character" w:styleId="HTML-akronym">
    <w:name w:val="HTML Acronym"/>
    <w:basedOn w:val="Standardskrifttypeiafsnit"/>
    <w:rsid w:val="00764758"/>
    <w:rPr>
      <w:lang w:val="da-DK"/>
    </w:rPr>
  </w:style>
  <w:style w:type="character" w:styleId="HTML-citat">
    <w:name w:val="HTML Cite"/>
    <w:basedOn w:val="Standardskrifttypeiafsnit"/>
    <w:rsid w:val="00764758"/>
    <w:rPr>
      <w:i/>
      <w:iCs/>
      <w:lang w:val="da-DK"/>
    </w:rPr>
  </w:style>
  <w:style w:type="character" w:styleId="HTML-definition">
    <w:name w:val="HTML Definition"/>
    <w:basedOn w:val="Standardskrifttypeiafsnit"/>
    <w:rsid w:val="00764758"/>
    <w:rPr>
      <w:i/>
      <w:iCs/>
      <w:lang w:val="da-DK"/>
    </w:rPr>
  </w:style>
  <w:style w:type="character" w:styleId="HTML-eksempel">
    <w:name w:val="HTML Sample"/>
    <w:basedOn w:val="Standardskrifttypeiafsnit"/>
    <w:rsid w:val="00764758"/>
    <w:rPr>
      <w:rFonts w:ascii="Consolas" w:hAnsi="Consolas" w:cs="Consolas"/>
      <w:sz w:val="24"/>
      <w:szCs w:val="24"/>
      <w:lang w:val="da-DK"/>
    </w:rPr>
  </w:style>
  <w:style w:type="character" w:styleId="HTML-kode">
    <w:name w:val="HTML Code"/>
    <w:basedOn w:val="Standardskrifttypeiafsnit"/>
    <w:rsid w:val="00764758"/>
    <w:rPr>
      <w:rFonts w:ascii="Consolas" w:hAnsi="Consolas" w:cs="Consolas"/>
      <w:sz w:val="20"/>
      <w:szCs w:val="20"/>
      <w:lang w:val="da-DK"/>
    </w:rPr>
  </w:style>
  <w:style w:type="character" w:styleId="HTML-skrivemaskine">
    <w:name w:val="HTML Typewriter"/>
    <w:basedOn w:val="Standardskrifttypeiafsnit"/>
    <w:rsid w:val="00764758"/>
    <w:rPr>
      <w:rFonts w:ascii="Consolas" w:hAnsi="Consolas" w:cs="Consolas"/>
      <w:sz w:val="20"/>
      <w:szCs w:val="20"/>
      <w:lang w:val="da-DK"/>
    </w:rPr>
  </w:style>
  <w:style w:type="character" w:styleId="HTML-tastatur">
    <w:name w:val="HTML Keyboard"/>
    <w:basedOn w:val="Standardskrifttypeiafsnit"/>
    <w:rsid w:val="00764758"/>
    <w:rPr>
      <w:rFonts w:ascii="Consolas" w:hAnsi="Consolas" w:cs="Consolas"/>
      <w:sz w:val="20"/>
      <w:szCs w:val="20"/>
      <w:lang w:val="da-DK"/>
    </w:rPr>
  </w:style>
  <w:style w:type="character" w:styleId="HTML-variabel">
    <w:name w:val="HTML Variable"/>
    <w:basedOn w:val="Standardskrifttypeiafsnit"/>
    <w:rsid w:val="00764758"/>
    <w:rPr>
      <w:i/>
      <w:iCs/>
      <w:lang w:val="da-DK"/>
    </w:rPr>
  </w:style>
  <w:style w:type="paragraph" w:styleId="Indeks1">
    <w:name w:val="index 1"/>
    <w:basedOn w:val="Normal"/>
    <w:next w:val="Normal"/>
    <w:autoRedefine/>
    <w:rsid w:val="00764758"/>
    <w:pPr>
      <w:spacing w:line="240" w:lineRule="auto"/>
      <w:ind w:left="240" w:hanging="240"/>
    </w:pPr>
  </w:style>
  <w:style w:type="paragraph" w:styleId="Indeks2">
    <w:name w:val="index 2"/>
    <w:basedOn w:val="Normal"/>
    <w:next w:val="Normal"/>
    <w:autoRedefine/>
    <w:rsid w:val="00764758"/>
    <w:pPr>
      <w:spacing w:line="240" w:lineRule="auto"/>
      <w:ind w:left="480" w:hanging="240"/>
    </w:pPr>
  </w:style>
  <w:style w:type="paragraph" w:styleId="Indeks3">
    <w:name w:val="index 3"/>
    <w:basedOn w:val="Normal"/>
    <w:next w:val="Normal"/>
    <w:autoRedefine/>
    <w:rsid w:val="00764758"/>
    <w:pPr>
      <w:spacing w:line="240" w:lineRule="auto"/>
      <w:ind w:left="720" w:hanging="240"/>
    </w:pPr>
  </w:style>
  <w:style w:type="paragraph" w:styleId="Indeks4">
    <w:name w:val="index 4"/>
    <w:basedOn w:val="Normal"/>
    <w:next w:val="Normal"/>
    <w:autoRedefine/>
    <w:rsid w:val="00764758"/>
    <w:pPr>
      <w:spacing w:line="240" w:lineRule="auto"/>
      <w:ind w:left="960" w:hanging="240"/>
    </w:pPr>
  </w:style>
  <w:style w:type="paragraph" w:styleId="Indeks5">
    <w:name w:val="index 5"/>
    <w:basedOn w:val="Normal"/>
    <w:next w:val="Normal"/>
    <w:autoRedefine/>
    <w:rsid w:val="00764758"/>
    <w:pPr>
      <w:spacing w:line="240" w:lineRule="auto"/>
      <w:ind w:left="1200" w:hanging="240"/>
    </w:pPr>
  </w:style>
  <w:style w:type="paragraph" w:styleId="Indeks6">
    <w:name w:val="index 6"/>
    <w:basedOn w:val="Normal"/>
    <w:next w:val="Normal"/>
    <w:autoRedefine/>
    <w:rsid w:val="00764758"/>
    <w:pPr>
      <w:spacing w:line="240" w:lineRule="auto"/>
      <w:ind w:left="1440" w:hanging="240"/>
    </w:pPr>
  </w:style>
  <w:style w:type="paragraph" w:styleId="Indeks7">
    <w:name w:val="index 7"/>
    <w:basedOn w:val="Normal"/>
    <w:next w:val="Normal"/>
    <w:autoRedefine/>
    <w:rsid w:val="00764758"/>
    <w:pPr>
      <w:spacing w:line="240" w:lineRule="auto"/>
      <w:ind w:left="1680" w:hanging="240"/>
    </w:pPr>
  </w:style>
  <w:style w:type="paragraph" w:styleId="Indeks8">
    <w:name w:val="index 8"/>
    <w:basedOn w:val="Normal"/>
    <w:next w:val="Normal"/>
    <w:autoRedefine/>
    <w:rsid w:val="00764758"/>
    <w:pPr>
      <w:spacing w:line="240" w:lineRule="auto"/>
      <w:ind w:left="1920" w:hanging="240"/>
    </w:pPr>
  </w:style>
  <w:style w:type="paragraph" w:styleId="Indeks9">
    <w:name w:val="index 9"/>
    <w:basedOn w:val="Normal"/>
    <w:next w:val="Normal"/>
    <w:autoRedefine/>
    <w:rsid w:val="00764758"/>
    <w:pPr>
      <w:spacing w:line="240" w:lineRule="auto"/>
      <w:ind w:left="2160" w:hanging="240"/>
    </w:pPr>
  </w:style>
  <w:style w:type="paragraph" w:styleId="Indeksoverskrift">
    <w:name w:val="index heading"/>
    <w:basedOn w:val="Normal"/>
    <w:next w:val="Indeks1"/>
    <w:rsid w:val="00764758"/>
    <w:rPr>
      <w:rFonts w:asciiTheme="majorHAnsi" w:eastAsiaTheme="majorEastAsia" w:hAnsiTheme="majorHAnsi" w:cstheme="majorBidi"/>
      <w:b/>
      <w:bCs/>
    </w:rPr>
  </w:style>
  <w:style w:type="paragraph" w:styleId="Indholdsfortegnelse4">
    <w:name w:val="toc 4"/>
    <w:basedOn w:val="Normal"/>
    <w:next w:val="Normal"/>
    <w:autoRedefine/>
    <w:rsid w:val="00764758"/>
    <w:pPr>
      <w:spacing w:after="100"/>
      <w:ind w:left="720"/>
    </w:pPr>
  </w:style>
  <w:style w:type="paragraph" w:styleId="Indholdsfortegnelse5">
    <w:name w:val="toc 5"/>
    <w:basedOn w:val="Normal"/>
    <w:next w:val="Normal"/>
    <w:autoRedefine/>
    <w:rsid w:val="00764758"/>
    <w:pPr>
      <w:spacing w:after="100"/>
      <w:ind w:left="960"/>
    </w:pPr>
  </w:style>
  <w:style w:type="paragraph" w:styleId="Indholdsfortegnelse6">
    <w:name w:val="toc 6"/>
    <w:basedOn w:val="Normal"/>
    <w:next w:val="Normal"/>
    <w:autoRedefine/>
    <w:rsid w:val="00764758"/>
    <w:pPr>
      <w:spacing w:after="100"/>
      <w:ind w:left="1200"/>
    </w:pPr>
  </w:style>
  <w:style w:type="paragraph" w:styleId="Indholdsfortegnelse7">
    <w:name w:val="toc 7"/>
    <w:basedOn w:val="Normal"/>
    <w:next w:val="Normal"/>
    <w:autoRedefine/>
    <w:rsid w:val="00764758"/>
    <w:pPr>
      <w:spacing w:after="100"/>
      <w:ind w:left="1440"/>
    </w:pPr>
  </w:style>
  <w:style w:type="paragraph" w:styleId="Indholdsfortegnelse8">
    <w:name w:val="toc 8"/>
    <w:basedOn w:val="Normal"/>
    <w:next w:val="Normal"/>
    <w:autoRedefine/>
    <w:rsid w:val="00764758"/>
    <w:pPr>
      <w:spacing w:after="100"/>
      <w:ind w:left="1680"/>
    </w:pPr>
  </w:style>
  <w:style w:type="paragraph" w:styleId="Indholdsfortegnelse9">
    <w:name w:val="toc 9"/>
    <w:basedOn w:val="Normal"/>
    <w:next w:val="Normal"/>
    <w:autoRedefine/>
    <w:rsid w:val="00764758"/>
    <w:pPr>
      <w:spacing w:after="100"/>
      <w:ind w:left="1920"/>
    </w:pPr>
  </w:style>
  <w:style w:type="paragraph" w:styleId="Ingenafstand">
    <w:name w:val="No Spacing"/>
    <w:uiPriority w:val="1"/>
    <w:qFormat/>
    <w:rsid w:val="00764758"/>
    <w:rPr>
      <w:rFonts w:ascii="Garamond" w:hAnsi="Garamond"/>
      <w:sz w:val="24"/>
      <w:szCs w:val="24"/>
    </w:rPr>
  </w:style>
  <w:style w:type="paragraph" w:styleId="Kommentartekst">
    <w:name w:val="annotation text"/>
    <w:basedOn w:val="Normal"/>
    <w:link w:val="KommentartekstTegn"/>
    <w:rsid w:val="00764758"/>
    <w:pPr>
      <w:spacing w:line="240" w:lineRule="auto"/>
    </w:pPr>
    <w:rPr>
      <w:sz w:val="20"/>
      <w:szCs w:val="20"/>
    </w:rPr>
  </w:style>
  <w:style w:type="character" w:customStyle="1" w:styleId="KommentartekstTegn">
    <w:name w:val="Kommentartekst Tegn"/>
    <w:basedOn w:val="Standardskrifttypeiafsnit"/>
    <w:link w:val="Kommentartekst"/>
    <w:rsid w:val="00764758"/>
    <w:rPr>
      <w:rFonts w:ascii="Garamond" w:hAnsi="Garamond"/>
      <w:lang w:val="da-DK"/>
    </w:rPr>
  </w:style>
  <w:style w:type="paragraph" w:styleId="Kommentaremne">
    <w:name w:val="annotation subject"/>
    <w:basedOn w:val="Kommentartekst"/>
    <w:next w:val="Kommentartekst"/>
    <w:link w:val="KommentaremneTegn"/>
    <w:rsid w:val="00764758"/>
    <w:rPr>
      <w:b/>
      <w:bCs/>
    </w:rPr>
  </w:style>
  <w:style w:type="character" w:customStyle="1" w:styleId="KommentaremneTegn">
    <w:name w:val="Kommentaremne Tegn"/>
    <w:basedOn w:val="KommentartekstTegn"/>
    <w:link w:val="Kommentaremne"/>
    <w:rsid w:val="00764758"/>
    <w:rPr>
      <w:rFonts w:ascii="Garamond" w:hAnsi="Garamond"/>
      <w:b/>
      <w:bCs/>
      <w:lang w:val="da-DK"/>
    </w:rPr>
  </w:style>
  <w:style w:type="character" w:styleId="Kommentarhenvisning">
    <w:name w:val="annotation reference"/>
    <w:basedOn w:val="Standardskrifttypeiafsnit"/>
    <w:rsid w:val="00764758"/>
    <w:rPr>
      <w:sz w:val="16"/>
      <w:szCs w:val="16"/>
      <w:lang w:val="da-DK"/>
    </w:rPr>
  </w:style>
  <w:style w:type="character" w:styleId="Kraftigfremhvning">
    <w:name w:val="Intense Emphasis"/>
    <w:basedOn w:val="Standardskrifttypeiafsnit"/>
    <w:uiPriority w:val="21"/>
    <w:qFormat/>
    <w:rsid w:val="00764758"/>
    <w:rPr>
      <w:b/>
      <w:bCs/>
      <w:i/>
      <w:iCs/>
      <w:color w:val="4F81BD" w:themeColor="accent1"/>
      <w:lang w:val="da-DK"/>
    </w:rPr>
  </w:style>
  <w:style w:type="character" w:styleId="Kraftighenvisning">
    <w:name w:val="Intense Reference"/>
    <w:basedOn w:val="Standardskrifttypeiafsnit"/>
    <w:uiPriority w:val="32"/>
    <w:qFormat/>
    <w:rsid w:val="00764758"/>
    <w:rPr>
      <w:b/>
      <w:bCs/>
      <w:smallCaps/>
      <w:color w:val="C0504D" w:themeColor="accent2"/>
      <w:spacing w:val="5"/>
      <w:u w:val="single"/>
      <w:lang w:val="da-DK"/>
    </w:rPr>
  </w:style>
  <w:style w:type="character" w:styleId="Linjenummer">
    <w:name w:val="line number"/>
    <w:basedOn w:val="Standardskrifttypeiafsnit"/>
    <w:rsid w:val="00764758"/>
    <w:rPr>
      <w:lang w:val="da-DK"/>
    </w:rPr>
  </w:style>
  <w:style w:type="paragraph" w:styleId="Listeoverfigurer">
    <w:name w:val="table of figures"/>
    <w:basedOn w:val="Normal"/>
    <w:next w:val="Normal"/>
    <w:rsid w:val="00764758"/>
  </w:style>
  <w:style w:type="table" w:styleId="Lysliste">
    <w:name w:val="Light List"/>
    <w:basedOn w:val="Tabel-Normal"/>
    <w:uiPriority w:val="61"/>
    <w:rsid w:val="0076475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76475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76475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76475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76475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76475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farve1">
    <w:name w:val="Light List Accent 1"/>
    <w:basedOn w:val="Tabel-Normal"/>
    <w:uiPriority w:val="61"/>
    <w:rsid w:val="0076475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76475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76475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76475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76475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76475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76475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farve1">
    <w:name w:val="Light Shading Accent 1"/>
    <w:basedOn w:val="Tabel-Normal"/>
    <w:uiPriority w:val="60"/>
    <w:rsid w:val="0076475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76475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76475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76475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76475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76475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76475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farve1">
    <w:name w:val="Light Grid Accent 1"/>
    <w:basedOn w:val="Tabel-Normal"/>
    <w:uiPriority w:val="62"/>
    <w:rsid w:val="0076475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rsid w:val="00764758"/>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nsolas" w:hAnsi="Consolas" w:cs="Consolas"/>
    </w:rPr>
  </w:style>
  <w:style w:type="character" w:customStyle="1" w:styleId="MakrotekstTegn">
    <w:name w:val="Makrotekst Tegn"/>
    <w:basedOn w:val="Standardskrifttypeiafsnit"/>
    <w:link w:val="Makrotekst"/>
    <w:rsid w:val="00764758"/>
    <w:rPr>
      <w:rFonts w:ascii="Consolas" w:hAnsi="Consolas" w:cs="Consolas"/>
      <w:lang w:val="da-DK"/>
    </w:rPr>
  </w:style>
  <w:style w:type="table" w:styleId="Mediumgitter1">
    <w:name w:val="Medium Grid 1"/>
    <w:basedOn w:val="Tabel-Normal"/>
    <w:uiPriority w:val="67"/>
    <w:rsid w:val="0076475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76475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76475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76475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76475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76475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76475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76475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76475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76475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76475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76475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76475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76475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76475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76475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76475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76475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76475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76475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76475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76475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76475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764758"/>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764758"/>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76475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764758"/>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farve1">
    <w:name w:val="Medium List 1 Accent 1"/>
    <w:basedOn w:val="Tabel-Normal"/>
    <w:uiPriority w:val="65"/>
    <w:rsid w:val="0076475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76475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76475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76475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76475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76475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76475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76475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76475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76475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76475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76475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76475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76475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76475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76475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76475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76475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76475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76475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76475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76475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rsid w:val="00764758"/>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table" w:styleId="Mrkliste">
    <w:name w:val="Dark List"/>
    <w:basedOn w:val="Tabel-Normal"/>
    <w:uiPriority w:val="70"/>
    <w:rsid w:val="0076475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764758"/>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76475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764758"/>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764758"/>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76475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764758"/>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rsid w:val="00764758"/>
    <w:rPr>
      <w:rFonts w:ascii="Times New Roman" w:hAnsi="Times New Roman"/>
    </w:rPr>
  </w:style>
  <w:style w:type="paragraph" w:styleId="Normalindrykning">
    <w:name w:val="Normal Indent"/>
    <w:basedOn w:val="Normal"/>
    <w:rsid w:val="00764758"/>
    <w:pPr>
      <w:ind w:left="1304"/>
    </w:pPr>
  </w:style>
  <w:style w:type="paragraph" w:styleId="Noteoverskrift">
    <w:name w:val="Note Heading"/>
    <w:basedOn w:val="Normal"/>
    <w:next w:val="Normal"/>
    <w:link w:val="NoteoverskriftTegn"/>
    <w:rsid w:val="00764758"/>
    <w:pPr>
      <w:spacing w:line="240" w:lineRule="auto"/>
    </w:pPr>
  </w:style>
  <w:style w:type="character" w:customStyle="1" w:styleId="NoteoverskriftTegn">
    <w:name w:val="Noteoverskrift Tegn"/>
    <w:basedOn w:val="Standardskrifttypeiafsnit"/>
    <w:link w:val="Noteoverskrift"/>
    <w:rsid w:val="00764758"/>
    <w:rPr>
      <w:rFonts w:ascii="Garamond" w:hAnsi="Garamond"/>
      <w:sz w:val="24"/>
      <w:szCs w:val="24"/>
      <w:lang w:val="da-DK"/>
    </w:rPr>
  </w:style>
  <w:style w:type="paragraph" w:styleId="Liste">
    <w:name w:val="List"/>
    <w:basedOn w:val="Normal"/>
    <w:rsid w:val="00764758"/>
    <w:pPr>
      <w:ind w:left="283" w:hanging="283"/>
      <w:contextualSpacing/>
    </w:pPr>
  </w:style>
  <w:style w:type="paragraph" w:styleId="Opstilling-forts">
    <w:name w:val="List Continue"/>
    <w:basedOn w:val="Normal"/>
    <w:rsid w:val="00764758"/>
    <w:pPr>
      <w:spacing w:after="120"/>
      <w:ind w:left="283"/>
      <w:contextualSpacing/>
    </w:pPr>
  </w:style>
  <w:style w:type="paragraph" w:styleId="Opstilling-forts2">
    <w:name w:val="List Continue 2"/>
    <w:basedOn w:val="Normal"/>
    <w:rsid w:val="00764758"/>
    <w:pPr>
      <w:spacing w:after="120"/>
      <w:ind w:left="566"/>
      <w:contextualSpacing/>
    </w:pPr>
  </w:style>
  <w:style w:type="paragraph" w:styleId="Opstilling-forts3">
    <w:name w:val="List Continue 3"/>
    <w:basedOn w:val="Normal"/>
    <w:rsid w:val="00764758"/>
    <w:pPr>
      <w:spacing w:after="120"/>
      <w:ind w:left="849"/>
      <w:contextualSpacing/>
    </w:pPr>
  </w:style>
  <w:style w:type="paragraph" w:styleId="Opstilling-forts4">
    <w:name w:val="List Continue 4"/>
    <w:basedOn w:val="Normal"/>
    <w:rsid w:val="00764758"/>
    <w:pPr>
      <w:spacing w:after="120"/>
      <w:ind w:left="1132"/>
      <w:contextualSpacing/>
    </w:pPr>
  </w:style>
  <w:style w:type="paragraph" w:styleId="Opstilling-forts5">
    <w:name w:val="List Continue 5"/>
    <w:basedOn w:val="Normal"/>
    <w:rsid w:val="00764758"/>
    <w:pPr>
      <w:spacing w:after="120"/>
      <w:ind w:left="1415"/>
      <w:contextualSpacing/>
    </w:pPr>
  </w:style>
  <w:style w:type="paragraph" w:styleId="Opstilling-punkttegn">
    <w:name w:val="List Bullet"/>
    <w:basedOn w:val="Normal"/>
    <w:rsid w:val="00764758"/>
    <w:pPr>
      <w:numPr>
        <w:numId w:val="29"/>
      </w:numPr>
      <w:contextualSpacing/>
    </w:pPr>
  </w:style>
  <w:style w:type="paragraph" w:styleId="Opstilling-punkttegn2">
    <w:name w:val="List Bullet 2"/>
    <w:basedOn w:val="Normal"/>
    <w:rsid w:val="00764758"/>
    <w:pPr>
      <w:numPr>
        <w:numId w:val="30"/>
      </w:numPr>
      <w:contextualSpacing/>
    </w:pPr>
  </w:style>
  <w:style w:type="paragraph" w:styleId="Opstilling-punkttegn3">
    <w:name w:val="List Bullet 3"/>
    <w:basedOn w:val="Normal"/>
    <w:rsid w:val="00764758"/>
    <w:pPr>
      <w:numPr>
        <w:numId w:val="31"/>
      </w:numPr>
      <w:contextualSpacing/>
    </w:pPr>
  </w:style>
  <w:style w:type="paragraph" w:styleId="Opstilling-punkttegn4">
    <w:name w:val="List Bullet 4"/>
    <w:basedOn w:val="Normal"/>
    <w:rsid w:val="00764758"/>
    <w:pPr>
      <w:numPr>
        <w:numId w:val="32"/>
      </w:numPr>
      <w:contextualSpacing/>
    </w:pPr>
  </w:style>
  <w:style w:type="paragraph" w:styleId="Opstilling-punkttegn5">
    <w:name w:val="List Bullet 5"/>
    <w:basedOn w:val="Normal"/>
    <w:rsid w:val="00764758"/>
    <w:pPr>
      <w:numPr>
        <w:numId w:val="33"/>
      </w:numPr>
      <w:contextualSpacing/>
    </w:pPr>
  </w:style>
  <w:style w:type="paragraph" w:styleId="Opstilling-talellerbogst">
    <w:name w:val="List Number"/>
    <w:basedOn w:val="Normal"/>
    <w:rsid w:val="00764758"/>
    <w:pPr>
      <w:numPr>
        <w:numId w:val="34"/>
      </w:numPr>
      <w:contextualSpacing/>
    </w:pPr>
  </w:style>
  <w:style w:type="paragraph" w:styleId="Opstilling-talellerbogst2">
    <w:name w:val="List Number 2"/>
    <w:basedOn w:val="Normal"/>
    <w:rsid w:val="00764758"/>
    <w:pPr>
      <w:numPr>
        <w:numId w:val="35"/>
      </w:numPr>
      <w:contextualSpacing/>
    </w:pPr>
  </w:style>
  <w:style w:type="paragraph" w:styleId="Opstilling-talellerbogst3">
    <w:name w:val="List Number 3"/>
    <w:basedOn w:val="Normal"/>
    <w:rsid w:val="00764758"/>
    <w:pPr>
      <w:numPr>
        <w:numId w:val="36"/>
      </w:numPr>
      <w:contextualSpacing/>
    </w:pPr>
  </w:style>
  <w:style w:type="paragraph" w:styleId="Opstilling-talellerbogst4">
    <w:name w:val="List Number 4"/>
    <w:basedOn w:val="Normal"/>
    <w:rsid w:val="00764758"/>
    <w:pPr>
      <w:numPr>
        <w:numId w:val="37"/>
      </w:numPr>
      <w:contextualSpacing/>
    </w:pPr>
  </w:style>
  <w:style w:type="paragraph" w:styleId="Opstilling-talellerbogst5">
    <w:name w:val="List Number 5"/>
    <w:basedOn w:val="Normal"/>
    <w:rsid w:val="00764758"/>
    <w:pPr>
      <w:numPr>
        <w:numId w:val="38"/>
      </w:numPr>
      <w:contextualSpacing/>
    </w:pPr>
  </w:style>
  <w:style w:type="paragraph" w:styleId="Liste2">
    <w:name w:val="List 2"/>
    <w:basedOn w:val="Normal"/>
    <w:rsid w:val="00764758"/>
    <w:pPr>
      <w:ind w:left="566" w:hanging="283"/>
      <w:contextualSpacing/>
    </w:pPr>
  </w:style>
  <w:style w:type="paragraph" w:styleId="Liste3">
    <w:name w:val="List 3"/>
    <w:basedOn w:val="Normal"/>
    <w:rsid w:val="00764758"/>
    <w:pPr>
      <w:ind w:left="849" w:hanging="283"/>
      <w:contextualSpacing/>
    </w:pPr>
  </w:style>
  <w:style w:type="paragraph" w:styleId="Liste4">
    <w:name w:val="List 4"/>
    <w:basedOn w:val="Normal"/>
    <w:rsid w:val="00764758"/>
    <w:pPr>
      <w:ind w:left="1132" w:hanging="283"/>
      <w:contextualSpacing/>
    </w:pPr>
  </w:style>
  <w:style w:type="paragraph" w:styleId="Liste5">
    <w:name w:val="List 5"/>
    <w:basedOn w:val="Normal"/>
    <w:rsid w:val="00764758"/>
    <w:pPr>
      <w:ind w:left="1415" w:hanging="283"/>
      <w:contextualSpacing/>
    </w:pPr>
  </w:style>
  <w:style w:type="character" w:customStyle="1" w:styleId="Overskrift4Tegn">
    <w:name w:val="Overskrift 4 Tegn"/>
    <w:basedOn w:val="Standardskrifttypeiafsnit"/>
    <w:link w:val="Overskrift4"/>
    <w:semiHidden/>
    <w:rsid w:val="00764758"/>
    <w:rPr>
      <w:rFonts w:asciiTheme="majorHAnsi" w:eastAsiaTheme="majorEastAsia" w:hAnsiTheme="majorHAnsi" w:cstheme="majorBidi"/>
      <w:b/>
      <w:bCs/>
      <w:i/>
      <w:iCs/>
      <w:color w:val="4F81BD" w:themeColor="accent1"/>
      <w:sz w:val="24"/>
      <w:szCs w:val="24"/>
      <w:lang w:val="da-DK"/>
    </w:rPr>
  </w:style>
  <w:style w:type="character" w:customStyle="1" w:styleId="Overskrift5Tegn">
    <w:name w:val="Overskrift 5 Tegn"/>
    <w:basedOn w:val="Standardskrifttypeiafsnit"/>
    <w:link w:val="Overskrift5"/>
    <w:semiHidden/>
    <w:rsid w:val="00764758"/>
    <w:rPr>
      <w:rFonts w:asciiTheme="majorHAnsi" w:eastAsiaTheme="majorEastAsia" w:hAnsiTheme="majorHAnsi" w:cstheme="majorBidi"/>
      <w:color w:val="243F60" w:themeColor="accent1" w:themeShade="7F"/>
      <w:sz w:val="24"/>
      <w:szCs w:val="24"/>
      <w:lang w:val="da-DK"/>
    </w:rPr>
  </w:style>
  <w:style w:type="character" w:customStyle="1" w:styleId="Overskrift6Tegn">
    <w:name w:val="Overskrift 6 Tegn"/>
    <w:basedOn w:val="Standardskrifttypeiafsnit"/>
    <w:link w:val="Overskrift6"/>
    <w:semiHidden/>
    <w:rsid w:val="00764758"/>
    <w:rPr>
      <w:rFonts w:asciiTheme="majorHAnsi" w:eastAsiaTheme="majorEastAsia" w:hAnsiTheme="majorHAnsi" w:cstheme="majorBidi"/>
      <w:i/>
      <w:iCs/>
      <w:color w:val="243F60" w:themeColor="accent1" w:themeShade="7F"/>
      <w:sz w:val="24"/>
      <w:szCs w:val="24"/>
      <w:lang w:val="da-DK"/>
    </w:rPr>
  </w:style>
  <w:style w:type="character" w:customStyle="1" w:styleId="Overskrift7Tegn">
    <w:name w:val="Overskrift 7 Tegn"/>
    <w:basedOn w:val="Standardskrifttypeiafsnit"/>
    <w:link w:val="Overskrift7"/>
    <w:semiHidden/>
    <w:rsid w:val="00764758"/>
    <w:rPr>
      <w:rFonts w:asciiTheme="majorHAnsi" w:eastAsiaTheme="majorEastAsia" w:hAnsiTheme="majorHAnsi" w:cstheme="majorBidi"/>
      <w:i/>
      <w:iCs/>
      <w:color w:val="404040" w:themeColor="text1" w:themeTint="BF"/>
      <w:sz w:val="24"/>
      <w:szCs w:val="24"/>
      <w:lang w:val="da-DK"/>
    </w:rPr>
  </w:style>
  <w:style w:type="character" w:customStyle="1" w:styleId="Overskrift8Tegn">
    <w:name w:val="Overskrift 8 Tegn"/>
    <w:basedOn w:val="Standardskrifttypeiafsnit"/>
    <w:link w:val="Overskrift8"/>
    <w:semiHidden/>
    <w:rsid w:val="00764758"/>
    <w:rPr>
      <w:rFonts w:asciiTheme="majorHAnsi" w:eastAsiaTheme="majorEastAsia" w:hAnsiTheme="majorHAnsi" w:cstheme="majorBidi"/>
      <w:color w:val="404040" w:themeColor="text1" w:themeTint="BF"/>
      <w:lang w:val="da-DK"/>
    </w:rPr>
  </w:style>
  <w:style w:type="character" w:customStyle="1" w:styleId="Overskrift9Tegn">
    <w:name w:val="Overskrift 9 Tegn"/>
    <w:basedOn w:val="Standardskrifttypeiafsnit"/>
    <w:link w:val="Overskrift9"/>
    <w:semiHidden/>
    <w:rsid w:val="00764758"/>
    <w:rPr>
      <w:rFonts w:asciiTheme="majorHAnsi" w:eastAsiaTheme="majorEastAsia" w:hAnsiTheme="majorHAnsi" w:cstheme="majorBidi"/>
      <w:i/>
      <w:iCs/>
      <w:color w:val="404040" w:themeColor="text1" w:themeTint="BF"/>
      <w:lang w:val="da-DK"/>
    </w:rPr>
  </w:style>
  <w:style w:type="character" w:styleId="Pladsholdertekst">
    <w:name w:val="Placeholder Text"/>
    <w:basedOn w:val="Standardskrifttypeiafsnit"/>
    <w:uiPriority w:val="99"/>
    <w:semiHidden/>
    <w:rsid w:val="00764758"/>
    <w:rPr>
      <w:color w:val="808080"/>
      <w:lang w:val="da-DK"/>
    </w:rPr>
  </w:style>
  <w:style w:type="character" w:styleId="Sidetal">
    <w:name w:val="page number"/>
    <w:basedOn w:val="Standardskrifttypeiafsnit"/>
    <w:rsid w:val="00764758"/>
    <w:rPr>
      <w:lang w:val="da-DK"/>
    </w:rPr>
  </w:style>
  <w:style w:type="paragraph" w:styleId="Sluthilsen">
    <w:name w:val="Closing"/>
    <w:basedOn w:val="Normal"/>
    <w:link w:val="SluthilsenTegn"/>
    <w:rsid w:val="00764758"/>
    <w:pPr>
      <w:spacing w:line="240" w:lineRule="auto"/>
      <w:ind w:left="4252"/>
    </w:pPr>
  </w:style>
  <w:style w:type="character" w:customStyle="1" w:styleId="SluthilsenTegn">
    <w:name w:val="Sluthilsen Tegn"/>
    <w:basedOn w:val="Standardskrifttypeiafsnit"/>
    <w:link w:val="Sluthilsen"/>
    <w:rsid w:val="00764758"/>
    <w:rPr>
      <w:rFonts w:ascii="Garamond" w:hAnsi="Garamond"/>
      <w:sz w:val="24"/>
      <w:szCs w:val="24"/>
      <w:lang w:val="da-DK"/>
    </w:rPr>
  </w:style>
  <w:style w:type="character" w:styleId="Slutnotehenvisning">
    <w:name w:val="endnote reference"/>
    <w:basedOn w:val="Standardskrifttypeiafsnit"/>
    <w:rsid w:val="00764758"/>
    <w:rPr>
      <w:vertAlign w:val="superscript"/>
      <w:lang w:val="da-DK"/>
    </w:rPr>
  </w:style>
  <w:style w:type="paragraph" w:styleId="Slutnotetekst">
    <w:name w:val="endnote text"/>
    <w:basedOn w:val="Normal"/>
    <w:link w:val="SlutnotetekstTegn"/>
    <w:rsid w:val="00764758"/>
    <w:pPr>
      <w:spacing w:line="240" w:lineRule="auto"/>
    </w:pPr>
    <w:rPr>
      <w:sz w:val="20"/>
      <w:szCs w:val="20"/>
    </w:rPr>
  </w:style>
  <w:style w:type="character" w:customStyle="1" w:styleId="SlutnotetekstTegn">
    <w:name w:val="Slutnotetekst Tegn"/>
    <w:basedOn w:val="Standardskrifttypeiafsnit"/>
    <w:link w:val="Slutnotetekst"/>
    <w:rsid w:val="00764758"/>
    <w:rPr>
      <w:rFonts w:ascii="Garamond" w:hAnsi="Garamond"/>
      <w:lang w:val="da-DK"/>
    </w:rPr>
  </w:style>
  <w:style w:type="paragraph" w:styleId="Starthilsen">
    <w:name w:val="Salutation"/>
    <w:basedOn w:val="Normal"/>
    <w:next w:val="Normal"/>
    <w:link w:val="StarthilsenTegn"/>
    <w:rsid w:val="00764758"/>
  </w:style>
  <w:style w:type="character" w:customStyle="1" w:styleId="StarthilsenTegn">
    <w:name w:val="Starthilsen Tegn"/>
    <w:basedOn w:val="Standardskrifttypeiafsnit"/>
    <w:link w:val="Starthilsen"/>
    <w:rsid w:val="00764758"/>
    <w:rPr>
      <w:rFonts w:ascii="Garamond" w:hAnsi="Garamond"/>
      <w:sz w:val="24"/>
      <w:szCs w:val="24"/>
      <w:lang w:val="da-DK"/>
    </w:rPr>
  </w:style>
  <w:style w:type="paragraph" w:styleId="Strktcitat">
    <w:name w:val="Intense Quote"/>
    <w:basedOn w:val="Normal"/>
    <w:next w:val="Normal"/>
    <w:link w:val="StrktcitatTegn"/>
    <w:uiPriority w:val="30"/>
    <w:qFormat/>
    <w:rsid w:val="00764758"/>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764758"/>
    <w:rPr>
      <w:rFonts w:ascii="Garamond" w:hAnsi="Garamond"/>
      <w:b/>
      <w:bCs/>
      <w:i/>
      <w:iCs/>
      <w:color w:val="4F81BD" w:themeColor="accent1"/>
      <w:sz w:val="24"/>
      <w:szCs w:val="24"/>
      <w:lang w:val="da-DK"/>
    </w:rPr>
  </w:style>
  <w:style w:type="character" w:styleId="Svagfremhvning">
    <w:name w:val="Subtle Emphasis"/>
    <w:basedOn w:val="Standardskrifttypeiafsnit"/>
    <w:uiPriority w:val="19"/>
    <w:qFormat/>
    <w:rsid w:val="00764758"/>
    <w:rPr>
      <w:i/>
      <w:iCs/>
      <w:color w:val="808080" w:themeColor="text1" w:themeTint="7F"/>
      <w:lang w:val="da-DK"/>
    </w:rPr>
  </w:style>
  <w:style w:type="character" w:styleId="Svaghenvisning">
    <w:name w:val="Subtle Reference"/>
    <w:basedOn w:val="Standardskrifttypeiafsnit"/>
    <w:uiPriority w:val="31"/>
    <w:qFormat/>
    <w:rsid w:val="00764758"/>
    <w:rPr>
      <w:smallCaps/>
      <w:color w:val="C0504D" w:themeColor="accent2"/>
      <w:u w:val="single"/>
      <w:lang w:val="da-DK"/>
    </w:rPr>
  </w:style>
  <w:style w:type="table" w:styleId="Tabel-3D-effekter1">
    <w:name w:val="Table 3D effects 1"/>
    <w:basedOn w:val="Tabel-Normal"/>
    <w:rsid w:val="00764758"/>
    <w:pPr>
      <w:spacing w:line="30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764758"/>
    <w:pPr>
      <w:spacing w:line="30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rsid w:val="00764758"/>
    <w:pPr>
      <w:spacing w:line="30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rsid w:val="00764758"/>
    <w:pPr>
      <w:spacing w:line="30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rsid w:val="00764758"/>
    <w:pPr>
      <w:spacing w:line="30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rsid w:val="00764758"/>
    <w:pPr>
      <w:spacing w:line="30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rsid w:val="00764758"/>
    <w:pPr>
      <w:spacing w:line="30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rsid w:val="00764758"/>
    <w:pPr>
      <w:spacing w:line="30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rsid w:val="00764758"/>
    <w:pPr>
      <w:spacing w:line="30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rsid w:val="00764758"/>
    <w:pPr>
      <w:spacing w:line="30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rsid w:val="00764758"/>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rsid w:val="00764758"/>
    <w:pPr>
      <w:spacing w:line="30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rsid w:val="00764758"/>
    <w:pPr>
      <w:spacing w:line="30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rsid w:val="00764758"/>
    <w:pPr>
      <w:spacing w:line="30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rsid w:val="00764758"/>
    <w:pPr>
      <w:spacing w:line="30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rsid w:val="00764758"/>
    <w:pPr>
      <w:spacing w:line="30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rsid w:val="00764758"/>
    <w:pPr>
      <w:spacing w:line="30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rsid w:val="00764758"/>
    <w:pPr>
      <w:spacing w:line="30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rsid w:val="00764758"/>
    <w:pPr>
      <w:spacing w:line="30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rsid w:val="00764758"/>
    <w:pPr>
      <w:spacing w:line="30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rsid w:val="00764758"/>
    <w:pPr>
      <w:spacing w:line="30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rsid w:val="00764758"/>
    <w:pPr>
      <w:spacing w:line="30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rsid w:val="00764758"/>
    <w:pPr>
      <w:spacing w:line="30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rsid w:val="00764758"/>
    <w:pPr>
      <w:spacing w:line="30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rsid w:val="00764758"/>
    <w:pPr>
      <w:spacing w:line="30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rsid w:val="00764758"/>
    <w:pPr>
      <w:spacing w:line="30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rsid w:val="00764758"/>
    <w:pPr>
      <w:spacing w:line="30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rsid w:val="00764758"/>
    <w:pPr>
      <w:spacing w:line="30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rsid w:val="00764758"/>
    <w:pPr>
      <w:spacing w:line="30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rsid w:val="00764758"/>
    <w:pPr>
      <w:spacing w:line="30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rsid w:val="00764758"/>
    <w:pPr>
      <w:spacing w:line="30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rsid w:val="00764758"/>
    <w:pPr>
      <w:spacing w:line="30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rsid w:val="00764758"/>
    <w:pPr>
      <w:spacing w:line="30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rsid w:val="00764758"/>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rsid w:val="00764758"/>
    <w:pPr>
      <w:spacing w:line="30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rsid w:val="00764758"/>
    <w:pPr>
      <w:spacing w:line="30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rsid w:val="00764758"/>
    <w:pPr>
      <w:spacing w:line="30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rsid w:val="00764758"/>
    <w:pPr>
      <w:spacing w:line="30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rsid w:val="00764758"/>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rsid w:val="00764758"/>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rsid w:val="00764758"/>
    <w:pPr>
      <w:spacing w:line="30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rsid w:val="00764758"/>
    <w:pPr>
      <w:spacing w:line="30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rsid w:val="00764758"/>
    <w:pPr>
      <w:spacing w:line="30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qFormat/>
    <w:rsid w:val="007647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rsid w:val="00764758"/>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rsid w:val="00764758"/>
    <w:pPr>
      <w:spacing w:line="240" w:lineRule="auto"/>
      <w:ind w:left="4252"/>
    </w:pPr>
  </w:style>
  <w:style w:type="character" w:customStyle="1" w:styleId="UnderskriftTegn">
    <w:name w:val="Underskrift Tegn"/>
    <w:basedOn w:val="Standardskrifttypeiafsnit"/>
    <w:link w:val="Underskrift"/>
    <w:rsid w:val="00764758"/>
    <w:rPr>
      <w:rFonts w:ascii="Garamond" w:hAnsi="Garamond"/>
      <w:sz w:val="24"/>
      <w:szCs w:val="24"/>
      <w:lang w:val="da-DK"/>
    </w:rPr>
  </w:style>
  <w:style w:type="paragraph" w:styleId="Undertitel">
    <w:name w:val="Subtitle"/>
    <w:basedOn w:val="Normal"/>
    <w:next w:val="Normal"/>
    <w:link w:val="UndertitelTegn"/>
    <w:qFormat/>
    <w:rsid w:val="00764758"/>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rsid w:val="00764758"/>
    <w:rPr>
      <w:rFonts w:asciiTheme="majorHAnsi" w:eastAsiaTheme="majorEastAsia" w:hAnsiTheme="majorHAnsi" w:cstheme="majorBidi"/>
      <w:i/>
      <w:iCs/>
      <w:color w:val="4F81BD" w:themeColor="accent1"/>
      <w:spacing w:val="15"/>
      <w:sz w:val="24"/>
      <w:szCs w:val="24"/>
      <w:lang w:val="da-DK"/>
    </w:rPr>
  </w:style>
  <w:style w:type="paragraph" w:styleId="Korrektur">
    <w:name w:val="Revision"/>
    <w:hidden/>
    <w:uiPriority w:val="99"/>
    <w:semiHidden/>
    <w:rsid w:val="00B41717"/>
    <w:rPr>
      <w:rFonts w:ascii="Garamond" w:hAnsi="Garamond"/>
      <w:sz w:val="24"/>
      <w:szCs w:val="24"/>
    </w:rPr>
  </w:style>
  <w:style w:type="paragraph" w:customStyle="1" w:styleId="Default">
    <w:name w:val="Default"/>
    <w:rsid w:val="00FA6980"/>
    <w:pPr>
      <w:autoSpaceDE w:val="0"/>
      <w:autoSpaceDN w:val="0"/>
      <w:adjustRightInd w:val="0"/>
    </w:pPr>
    <w:rPr>
      <w:rFonts w:ascii="Verdana" w:eastAsiaTheme="minorHAnsi" w:hAnsi="Verdana" w:cs="Verdana"/>
      <w:color w:val="000000"/>
      <w:sz w:val="24"/>
      <w:szCs w:val="24"/>
      <w:lang w:eastAsia="en-US"/>
    </w:rPr>
  </w:style>
  <w:style w:type="character" w:customStyle="1" w:styleId="si-textfield1">
    <w:name w:val="si-textfield1"/>
    <w:basedOn w:val="Standardskrifttypeiafsnit"/>
    <w:rsid w:val="00722F0E"/>
    <w:rPr>
      <w:rFonts w:ascii="Segoe UI" w:hAnsi="Segoe UI" w:cs="Segoe UI" w:hint="default"/>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3575">
      <w:bodyDiv w:val="1"/>
      <w:marLeft w:val="0"/>
      <w:marRight w:val="0"/>
      <w:marTop w:val="0"/>
      <w:marBottom w:val="0"/>
      <w:divBdr>
        <w:top w:val="none" w:sz="0" w:space="0" w:color="auto"/>
        <w:left w:val="none" w:sz="0" w:space="0" w:color="auto"/>
        <w:bottom w:val="none" w:sz="0" w:space="0" w:color="auto"/>
        <w:right w:val="none" w:sz="0" w:space="0" w:color="auto"/>
      </w:divBdr>
    </w:div>
    <w:div w:id="116071548">
      <w:bodyDiv w:val="1"/>
      <w:marLeft w:val="0"/>
      <w:marRight w:val="0"/>
      <w:marTop w:val="0"/>
      <w:marBottom w:val="0"/>
      <w:divBdr>
        <w:top w:val="none" w:sz="0" w:space="0" w:color="auto"/>
        <w:left w:val="none" w:sz="0" w:space="0" w:color="auto"/>
        <w:bottom w:val="none" w:sz="0" w:space="0" w:color="auto"/>
        <w:right w:val="none" w:sz="0" w:space="0" w:color="auto"/>
      </w:divBdr>
    </w:div>
    <w:div w:id="245841770">
      <w:bodyDiv w:val="1"/>
      <w:marLeft w:val="0"/>
      <w:marRight w:val="0"/>
      <w:marTop w:val="0"/>
      <w:marBottom w:val="0"/>
      <w:divBdr>
        <w:top w:val="none" w:sz="0" w:space="0" w:color="auto"/>
        <w:left w:val="none" w:sz="0" w:space="0" w:color="auto"/>
        <w:bottom w:val="none" w:sz="0" w:space="0" w:color="auto"/>
        <w:right w:val="none" w:sz="0" w:space="0" w:color="auto"/>
      </w:divBdr>
    </w:div>
    <w:div w:id="286353361">
      <w:bodyDiv w:val="1"/>
      <w:marLeft w:val="0"/>
      <w:marRight w:val="0"/>
      <w:marTop w:val="0"/>
      <w:marBottom w:val="0"/>
      <w:divBdr>
        <w:top w:val="none" w:sz="0" w:space="0" w:color="auto"/>
        <w:left w:val="none" w:sz="0" w:space="0" w:color="auto"/>
        <w:bottom w:val="none" w:sz="0" w:space="0" w:color="auto"/>
        <w:right w:val="none" w:sz="0" w:space="0" w:color="auto"/>
      </w:divBdr>
    </w:div>
    <w:div w:id="442385672">
      <w:bodyDiv w:val="1"/>
      <w:marLeft w:val="0"/>
      <w:marRight w:val="0"/>
      <w:marTop w:val="0"/>
      <w:marBottom w:val="0"/>
      <w:divBdr>
        <w:top w:val="none" w:sz="0" w:space="0" w:color="auto"/>
        <w:left w:val="none" w:sz="0" w:space="0" w:color="auto"/>
        <w:bottom w:val="none" w:sz="0" w:space="0" w:color="auto"/>
        <w:right w:val="none" w:sz="0" w:space="0" w:color="auto"/>
      </w:divBdr>
    </w:div>
    <w:div w:id="543715799">
      <w:bodyDiv w:val="1"/>
      <w:marLeft w:val="0"/>
      <w:marRight w:val="0"/>
      <w:marTop w:val="0"/>
      <w:marBottom w:val="0"/>
      <w:divBdr>
        <w:top w:val="none" w:sz="0" w:space="0" w:color="auto"/>
        <w:left w:val="none" w:sz="0" w:space="0" w:color="auto"/>
        <w:bottom w:val="none" w:sz="0" w:space="0" w:color="auto"/>
        <w:right w:val="none" w:sz="0" w:space="0" w:color="auto"/>
      </w:divBdr>
    </w:div>
    <w:div w:id="591203542">
      <w:bodyDiv w:val="1"/>
      <w:marLeft w:val="0"/>
      <w:marRight w:val="0"/>
      <w:marTop w:val="0"/>
      <w:marBottom w:val="0"/>
      <w:divBdr>
        <w:top w:val="none" w:sz="0" w:space="0" w:color="auto"/>
        <w:left w:val="none" w:sz="0" w:space="0" w:color="auto"/>
        <w:bottom w:val="none" w:sz="0" w:space="0" w:color="auto"/>
        <w:right w:val="none" w:sz="0" w:space="0" w:color="auto"/>
      </w:divBdr>
    </w:div>
    <w:div w:id="952444624">
      <w:bodyDiv w:val="1"/>
      <w:marLeft w:val="0"/>
      <w:marRight w:val="0"/>
      <w:marTop w:val="0"/>
      <w:marBottom w:val="0"/>
      <w:divBdr>
        <w:top w:val="none" w:sz="0" w:space="0" w:color="auto"/>
        <w:left w:val="none" w:sz="0" w:space="0" w:color="auto"/>
        <w:bottom w:val="none" w:sz="0" w:space="0" w:color="auto"/>
        <w:right w:val="none" w:sz="0" w:space="0" w:color="auto"/>
      </w:divBdr>
    </w:div>
    <w:div w:id="971715017">
      <w:bodyDiv w:val="1"/>
      <w:marLeft w:val="0"/>
      <w:marRight w:val="0"/>
      <w:marTop w:val="0"/>
      <w:marBottom w:val="0"/>
      <w:divBdr>
        <w:top w:val="none" w:sz="0" w:space="0" w:color="auto"/>
        <w:left w:val="none" w:sz="0" w:space="0" w:color="auto"/>
        <w:bottom w:val="none" w:sz="0" w:space="0" w:color="auto"/>
        <w:right w:val="none" w:sz="0" w:space="0" w:color="auto"/>
      </w:divBdr>
    </w:div>
    <w:div w:id="1306395632">
      <w:bodyDiv w:val="1"/>
      <w:marLeft w:val="0"/>
      <w:marRight w:val="0"/>
      <w:marTop w:val="0"/>
      <w:marBottom w:val="0"/>
      <w:divBdr>
        <w:top w:val="none" w:sz="0" w:space="0" w:color="auto"/>
        <w:left w:val="none" w:sz="0" w:space="0" w:color="auto"/>
        <w:bottom w:val="none" w:sz="0" w:space="0" w:color="auto"/>
        <w:right w:val="none" w:sz="0" w:space="0" w:color="auto"/>
      </w:divBdr>
    </w:div>
    <w:div w:id="1583299339">
      <w:bodyDiv w:val="1"/>
      <w:marLeft w:val="0"/>
      <w:marRight w:val="0"/>
      <w:marTop w:val="0"/>
      <w:marBottom w:val="0"/>
      <w:divBdr>
        <w:top w:val="none" w:sz="0" w:space="0" w:color="auto"/>
        <w:left w:val="none" w:sz="0" w:space="0" w:color="auto"/>
        <w:bottom w:val="none" w:sz="0" w:space="0" w:color="auto"/>
        <w:right w:val="none" w:sz="0" w:space="0" w:color="auto"/>
      </w:divBdr>
    </w:div>
    <w:div w:id="2073232681">
      <w:bodyDiv w:val="1"/>
      <w:marLeft w:val="0"/>
      <w:marRight w:val="0"/>
      <w:marTop w:val="0"/>
      <w:marBottom w:val="0"/>
      <w:divBdr>
        <w:top w:val="none" w:sz="0" w:space="0" w:color="auto"/>
        <w:left w:val="none" w:sz="0" w:space="0" w:color="auto"/>
        <w:bottom w:val="none" w:sz="0" w:space="0" w:color="auto"/>
        <w:right w:val="none" w:sz="0" w:space="0" w:color="auto"/>
      </w:divBdr>
    </w:div>
    <w:div w:id="210823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ccessibilityAssistantData><![CDATA[{"Data":{}}]]></AccessibilityAssistant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D9241-4203-4285-81DC-CA2BDD3B6A1C}">
  <ds:schemaRefs/>
</ds:datastoreItem>
</file>

<file path=customXml/itemProps2.xml><?xml version="1.0" encoding="utf-8"?>
<ds:datastoreItem xmlns:ds="http://schemas.openxmlformats.org/officeDocument/2006/customXml" ds:itemID="{A2BFA5F1-C724-4D13-BA62-A79537724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10988</Words>
  <Characters>67032</Characters>
  <Application>Microsoft Office Word</Application>
  <DocSecurity>0</DocSecurity>
  <Lines>558</Lines>
  <Paragraphs>155</Paragraphs>
  <ScaleCrop>false</ScaleCrop>
  <HeadingPairs>
    <vt:vector size="2" baseType="variant">
      <vt:variant>
        <vt:lpstr>Titel</vt:lpstr>
      </vt:variant>
      <vt:variant>
        <vt:i4>1</vt:i4>
      </vt:variant>
    </vt:vector>
  </HeadingPairs>
  <TitlesOfParts>
    <vt:vector size="1" baseType="lpstr">
      <vt:lpstr>Vejledning revisionsprotokollat 2021 - frie skoler</vt:lpstr>
    </vt:vector>
  </TitlesOfParts>
  <Company>Børne- og Undervisningsministeriet</Company>
  <LinksUpToDate>false</LinksUpToDate>
  <CharactersWithSpaces>77865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Vejledning revisionsprotokollat 2021 - frie skoler</dc:title>
  <dc:creator>Børne- og Undervisningsministeriet</dc:creator>
  <cp:lastModifiedBy>Helle Torland</cp:lastModifiedBy>
  <cp:revision>3</cp:revision>
  <cp:lastPrinted>2017-10-24T09:24:00Z</cp:lastPrinted>
  <dcterms:created xsi:type="dcterms:W3CDTF">2021-10-19T12:44:00Z</dcterms:created>
  <dcterms:modified xsi:type="dcterms:W3CDTF">2021-10-19T13:16:00Z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y fmtid="{D5CDD505-2E9C-101B-9397-08002B2CF9AE}" pid="4" name="sipTrackRevision">
    <vt:lpwstr>true</vt:lpwstr>
  </property>
</Properties>
</file>