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EA" w:rsidRPr="009C1975" w:rsidRDefault="00047D6A" w:rsidP="00CC5DE6">
      <w:pPr>
        <w:pStyle w:val="Overskrift1"/>
        <w:spacing w:before="0"/>
      </w:pPr>
      <w:bookmarkStart w:id="0" w:name="_GoBack"/>
      <w:bookmarkEnd w:id="0"/>
      <w:r w:rsidRPr="009C1975">
        <w:t>Skabelon: Redegørelse om fagligt udvalgs indsats for godkendelse af oplæringsvirksomheder</w:t>
      </w:r>
    </w:p>
    <w:p w:rsidR="00947EEA" w:rsidRPr="009C1975" w:rsidRDefault="00947EEA" w:rsidP="006C2173">
      <w:pPr>
        <w:rPr>
          <w:color w:val="FFFFFF" w:themeColor="background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aggrundsoplysninger"/>
        <w:tblDescription w:val="Baggrundsoplysninger om, hvilket fagligt udvalg der udfylder skabelonen, og for hvilken uddannelse skabelonen er udfyldt"/>
      </w:tblPr>
      <w:tblGrid>
        <w:gridCol w:w="3539"/>
        <w:gridCol w:w="5456"/>
      </w:tblGrid>
      <w:tr w:rsidR="000857D0" w:rsidTr="00E630CD">
        <w:trPr>
          <w:tblHeader/>
        </w:trPr>
        <w:tc>
          <w:tcPr>
            <w:tcW w:w="3539" w:type="dxa"/>
          </w:tcPr>
          <w:p w:rsidR="00947EEA" w:rsidRPr="009C1975" w:rsidRDefault="00047D6A" w:rsidP="006C2173">
            <w:pPr>
              <w:rPr>
                <w:b/>
              </w:rPr>
            </w:pPr>
            <w:r w:rsidRPr="009C1975">
              <w:rPr>
                <w:b/>
              </w:rPr>
              <w:t>Det faglige udvalgs navn</w:t>
            </w:r>
          </w:p>
        </w:tc>
        <w:tc>
          <w:tcPr>
            <w:tcW w:w="5456" w:type="dxa"/>
          </w:tcPr>
          <w:p w:rsidR="00947EEA" w:rsidRPr="005B4548" w:rsidRDefault="00947EEA" w:rsidP="006C2173"/>
        </w:tc>
      </w:tr>
      <w:tr w:rsidR="000857D0" w:rsidTr="00E630CD">
        <w:trPr>
          <w:tblHeader/>
        </w:trPr>
        <w:tc>
          <w:tcPr>
            <w:tcW w:w="3539" w:type="dxa"/>
          </w:tcPr>
          <w:p w:rsidR="00947EEA" w:rsidRPr="009C1975" w:rsidRDefault="00047D6A" w:rsidP="006C2173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Sekretariat</w:t>
            </w:r>
          </w:p>
        </w:tc>
        <w:tc>
          <w:tcPr>
            <w:tcW w:w="5456" w:type="dxa"/>
          </w:tcPr>
          <w:p w:rsidR="00947EEA" w:rsidRPr="005B4548" w:rsidRDefault="00947EEA" w:rsidP="006C2173"/>
        </w:tc>
      </w:tr>
      <w:tr w:rsidR="000857D0" w:rsidTr="00E630CD">
        <w:trPr>
          <w:tblHeader/>
        </w:trPr>
        <w:tc>
          <w:tcPr>
            <w:tcW w:w="3539" w:type="dxa"/>
          </w:tcPr>
          <w:p w:rsidR="00947EEA" w:rsidRPr="009C1975" w:rsidRDefault="00047D6A" w:rsidP="006C2173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Navn på uddannelse</w:t>
            </w:r>
          </w:p>
        </w:tc>
        <w:tc>
          <w:tcPr>
            <w:tcW w:w="5456" w:type="dxa"/>
          </w:tcPr>
          <w:p w:rsidR="00947EEA" w:rsidRPr="005B4548" w:rsidRDefault="00947EEA" w:rsidP="006C2173"/>
        </w:tc>
      </w:tr>
      <w:tr w:rsidR="000857D0" w:rsidTr="00E630CD">
        <w:trPr>
          <w:tblHeader/>
        </w:trPr>
        <w:tc>
          <w:tcPr>
            <w:tcW w:w="3539" w:type="dxa"/>
          </w:tcPr>
          <w:p w:rsidR="00947EEA" w:rsidRPr="009C1975" w:rsidRDefault="00047D6A" w:rsidP="006C2173">
            <w:pPr>
              <w:rPr>
                <w:color w:val="FFFFFF" w:themeColor="background1"/>
              </w:rPr>
            </w:pPr>
            <w:r w:rsidRPr="009C1975">
              <w:rPr>
                <w:b/>
              </w:rPr>
              <w:t>Dato</w:t>
            </w:r>
          </w:p>
        </w:tc>
        <w:tc>
          <w:tcPr>
            <w:tcW w:w="5456" w:type="dxa"/>
          </w:tcPr>
          <w:p w:rsidR="00947EEA" w:rsidRPr="005B4548" w:rsidRDefault="00947EEA" w:rsidP="006C2173"/>
        </w:tc>
      </w:tr>
    </w:tbl>
    <w:p w:rsidR="00947EEA" w:rsidRPr="009C1975" w:rsidRDefault="00947EEA" w:rsidP="006C2173">
      <w:pPr>
        <w:rPr>
          <w:color w:val="FFFFFF" w:themeColor="background1"/>
        </w:rPr>
      </w:pPr>
    </w:p>
    <w:p w:rsidR="00947EEA" w:rsidRPr="009C1975" w:rsidRDefault="00947EEA" w:rsidP="006C2173">
      <w:pPr>
        <w:rPr>
          <w:color w:val="FFFFFF" w:themeColor="background1"/>
        </w:rPr>
      </w:pPr>
    </w:p>
    <w:p w:rsidR="00947EEA" w:rsidRPr="00CC5DE6" w:rsidRDefault="00047D6A" w:rsidP="00CC5DE6">
      <w:pPr>
        <w:pStyle w:val="Overskrift2"/>
        <w:spacing w:before="0"/>
        <w:rPr>
          <w:sz w:val="28"/>
        </w:rPr>
      </w:pPr>
      <w:r w:rsidRPr="00CC5DE6">
        <w:rPr>
          <w:sz w:val="28"/>
        </w:rPr>
        <w:t>1. Udviklingen i antal godkendte oplæringsvirksomheder set ift. udviklingen i antallet af elever</w:t>
      </w:r>
    </w:p>
    <w:p w:rsidR="00947EEA" w:rsidRPr="009C1975" w:rsidRDefault="00947EEA" w:rsidP="006C2173">
      <w:pPr>
        <w:rPr>
          <w:b/>
        </w:rPr>
      </w:pPr>
    </w:p>
    <w:p w:rsidR="00947EEA" w:rsidRPr="00CC5DE6" w:rsidRDefault="00047D6A" w:rsidP="00CC5DE6">
      <w:pPr>
        <w:pStyle w:val="Overskrift3"/>
        <w:spacing w:before="0"/>
        <w:rPr>
          <w:i w:val="0"/>
        </w:rPr>
      </w:pPr>
      <w:r w:rsidRPr="00CC5DE6">
        <w:rPr>
          <w:i w:val="0"/>
        </w:rPr>
        <w:t>Tabel 1. Udviklingen i antal godkendte oplæringsvirksomheder (opgjort på p-numre) 202</w:t>
      </w:r>
      <w:r>
        <w:rPr>
          <w:i w:val="0"/>
        </w:rPr>
        <w:t>2</w:t>
      </w:r>
      <w:r w:rsidRPr="00CC5DE6">
        <w:rPr>
          <w:i w:val="0"/>
        </w:rPr>
        <w:t>-202</w:t>
      </w:r>
      <w:r>
        <w:rPr>
          <w:i w:val="0"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1. Udviklingen i antal godkendte oplæringsvirksomheder 2021-2022"/>
        <w:tblDescription w:val="Tabellen indeholder antallet af godkendte oplæringsvirksomheder juni 2021, antallet af godkendte oplæringsvirksomheder juli 2022 og forskellen mellem disse."/>
      </w:tblPr>
      <w:tblGrid>
        <w:gridCol w:w="3055"/>
        <w:gridCol w:w="3240"/>
        <w:gridCol w:w="2700"/>
      </w:tblGrid>
      <w:tr w:rsidR="000857D0" w:rsidTr="00E630CD">
        <w:trPr>
          <w:trHeight w:val="1026"/>
          <w:tblHeader/>
        </w:trPr>
        <w:tc>
          <w:tcPr>
            <w:tcW w:w="3055" w:type="dxa"/>
          </w:tcPr>
          <w:p w:rsidR="00947EEA" w:rsidRPr="009C1975" w:rsidRDefault="00047D6A" w:rsidP="00857C9A">
            <w:r w:rsidRPr="009C1975">
              <w:t>Antal lærepladsgodkendte virksomheder (</w:t>
            </w:r>
            <w:r>
              <w:t xml:space="preserve">30. juni </w:t>
            </w:r>
            <w:r w:rsidRPr="009C1975">
              <w:t>202</w:t>
            </w:r>
            <w:r>
              <w:t>2</w:t>
            </w:r>
            <w:r w:rsidRPr="009C1975">
              <w:t>)</w:t>
            </w:r>
          </w:p>
        </w:tc>
        <w:tc>
          <w:tcPr>
            <w:tcW w:w="3240" w:type="dxa"/>
          </w:tcPr>
          <w:p w:rsidR="00947EEA" w:rsidRPr="009C1975" w:rsidRDefault="00047D6A" w:rsidP="00FE2954">
            <w:r w:rsidRPr="009C1975">
              <w:t>Antal lærepladsgodkendte virksomheder (</w:t>
            </w:r>
            <w:r>
              <w:t>1. juli</w:t>
            </w:r>
            <w:r w:rsidRPr="009C1975">
              <w:t xml:space="preserve"> 202</w:t>
            </w:r>
            <w:r>
              <w:t>3</w:t>
            </w:r>
            <w:r w:rsidRPr="009C1975">
              <w:t>)</w:t>
            </w:r>
          </w:p>
        </w:tc>
        <w:tc>
          <w:tcPr>
            <w:tcW w:w="2700" w:type="dxa"/>
          </w:tcPr>
          <w:p w:rsidR="00947EEA" w:rsidRPr="009C1975" w:rsidRDefault="00047D6A" w:rsidP="00FE2954">
            <w:r w:rsidRPr="009C1975">
              <w:t>Ændring i antal over året</w:t>
            </w:r>
          </w:p>
        </w:tc>
      </w:tr>
      <w:tr w:rsidR="000857D0" w:rsidTr="00E630CD">
        <w:trPr>
          <w:trHeight w:val="417"/>
        </w:trPr>
        <w:tc>
          <w:tcPr>
            <w:tcW w:w="3055" w:type="dxa"/>
          </w:tcPr>
          <w:p w:rsidR="00947EEA" w:rsidRPr="009C1975" w:rsidRDefault="00947EEA" w:rsidP="00FE2954"/>
        </w:tc>
        <w:tc>
          <w:tcPr>
            <w:tcW w:w="3240" w:type="dxa"/>
          </w:tcPr>
          <w:p w:rsidR="00947EEA" w:rsidRPr="009C1975" w:rsidRDefault="00947EEA" w:rsidP="00FE2954"/>
        </w:tc>
        <w:tc>
          <w:tcPr>
            <w:tcW w:w="2700" w:type="dxa"/>
          </w:tcPr>
          <w:p w:rsidR="00947EEA" w:rsidRPr="009C1975" w:rsidRDefault="00947EEA" w:rsidP="00FE2954"/>
        </w:tc>
      </w:tr>
    </w:tbl>
    <w:p w:rsidR="00947EEA" w:rsidRPr="009C1975" w:rsidRDefault="00947EEA" w:rsidP="006C2173"/>
    <w:p w:rsidR="00947EEA" w:rsidRPr="00CC5DE6" w:rsidRDefault="00047D6A" w:rsidP="00CC5DE6">
      <w:pPr>
        <w:pStyle w:val="Overskrift3"/>
        <w:spacing w:before="0"/>
        <w:rPr>
          <w:i w:val="0"/>
        </w:rPr>
      </w:pPr>
      <w:r w:rsidRPr="00CC5DE6">
        <w:rPr>
          <w:i w:val="0"/>
        </w:rPr>
        <w:t xml:space="preserve">Tekstboks 1. Fagligt udvalgs beskrivelse af forhold relateret til udviklingen i antal godkendte oplæringsvirksomheder </w:t>
      </w:r>
      <w:r w:rsidRPr="00CC5DE6">
        <w:rPr>
          <w:b w:val="0"/>
          <w:i w:val="0"/>
        </w:rPr>
        <w:t>(maks. 600 tegn inkl. mellemrum)</w:t>
      </w:r>
    </w:p>
    <w:p w:rsidR="00947EEA" w:rsidRDefault="00947EEA" w:rsidP="006C2173"/>
    <w:p w:rsidR="00947EEA" w:rsidRDefault="00947EEA" w:rsidP="006C2173"/>
    <w:p w:rsidR="00947EEA" w:rsidRDefault="00947EEA" w:rsidP="006C2173"/>
    <w:p w:rsidR="00947EEA" w:rsidRPr="009C1975" w:rsidRDefault="00947EEA" w:rsidP="006C2173"/>
    <w:p w:rsidR="00947EEA" w:rsidRPr="009C1975" w:rsidRDefault="00047D6A" w:rsidP="006C2173">
      <w:r w:rsidRPr="009C1975"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5705475" cy="790223"/>
                <wp:effectExtent l="0" t="0" r="28575" b="10160"/>
                <wp:docPr id="121" name="Tekstfelt 121" descr="Fagligt udvalgs beskrivelse af faktuelle forhold relaterede til ændringen i antal godkendte oplæringsvirksomheder, herunder indvirkning på antal læreplads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90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1BE" w:rsidRPr="005B4548" w:rsidRDefault="001D1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21" o:spid="_x0000_i1025" type="#_x0000_t202" alt="Fagligt udvalgs beskrivelse af faktuelle forhold relaterede til ændringen i antal godkendte oplæringsvirksomheder, herunder indvirkning på antal lærepladser." style="width:449.25pt;height:62.22pt;mso-wrap-distance-bottom:0;mso-wrap-distance-left:0;mso-wrap-distance-right:0;mso-wrap-distance-top:0;v-text-anchor:top" fillcolor="white" stroked="t" strokecolor="black" strokeweight="0.5pt">
                <v:textbox>
                  <w:txbxContent>
                    <w:p w:rsidR="001D11BE" w:rsidRPr="005B4548"/>
                  </w:txbxContent>
                </v:textbox>
                <w10:anchorlock/>
              </v:shape>
            </w:pict>
          </mc:Fallback>
        </mc:AlternateContent>
      </w:r>
    </w:p>
    <w:p w:rsidR="00947EEA" w:rsidRDefault="00947EEA" w:rsidP="006C2173"/>
    <w:p w:rsidR="00947EEA" w:rsidRPr="009C1975" w:rsidRDefault="00047D6A" w:rsidP="006C2173">
      <w:r w:rsidRPr="009C1975">
        <w:t>[Vejledning til fagligt udvalg: FU kan i tekstboksen gøre opmærksom på faktuelle forhold relateret til ændringen i antal godkendte oplæringsvirksomheder, herunder indvirkning på antal lærepladser.]</w:t>
      </w:r>
    </w:p>
    <w:p w:rsidR="00947EEA" w:rsidRPr="009C1975" w:rsidRDefault="00947EEA" w:rsidP="000760B3">
      <w:pPr>
        <w:rPr>
          <w:b/>
        </w:rPr>
      </w:pPr>
    </w:p>
    <w:p w:rsidR="00947EEA" w:rsidRPr="00CC5DE6" w:rsidRDefault="00047D6A" w:rsidP="00CC5DE6">
      <w:pPr>
        <w:pStyle w:val="Overskrift3"/>
        <w:spacing w:before="0"/>
        <w:rPr>
          <w:i w:val="0"/>
          <w:color w:val="FFFFFF" w:themeColor="background1"/>
        </w:rPr>
      </w:pPr>
      <w:r w:rsidRPr="00CC5DE6">
        <w:rPr>
          <w:i w:val="0"/>
        </w:rPr>
        <w:t>Tabel 2. Antal elever på uddannelsens grundforløb 202</w:t>
      </w:r>
      <w:r>
        <w:rPr>
          <w:i w:val="0"/>
        </w:rPr>
        <w:t>2</w:t>
      </w:r>
      <w:r w:rsidRPr="00CC5DE6">
        <w:rPr>
          <w:i w:val="0"/>
        </w:rPr>
        <w:t>-202</w:t>
      </w:r>
      <w:r>
        <w:rPr>
          <w:i w:val="0"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ntallet af elever, der 1) påbegyndte grundforløbets 2. del og 2) afsluttede grundforløbets 2. del med eller uden en uddannelsesaftale i perioden 2021-2022. For de merkantile uddannelser tælles de elever, som tilgik/afsluttede det studiekompetencegivende forløb, også med "/>
      </w:tblPr>
      <w:tblGrid>
        <w:gridCol w:w="3064"/>
        <w:gridCol w:w="3099"/>
        <w:gridCol w:w="2832"/>
      </w:tblGrid>
      <w:tr w:rsidR="000857D0" w:rsidTr="00E630CD">
        <w:trPr>
          <w:trHeight w:val="1401"/>
          <w:tblHeader/>
        </w:trPr>
        <w:tc>
          <w:tcPr>
            <w:tcW w:w="3064" w:type="dxa"/>
          </w:tcPr>
          <w:p w:rsidR="00947EEA" w:rsidRDefault="00047D6A" w:rsidP="00465EA4">
            <w:r w:rsidRPr="009C1975">
              <w:t>Antal elever påbegyndt grundforløbets 2. del</w:t>
            </w:r>
            <w:r>
              <w:t>*</w:t>
            </w:r>
          </w:p>
          <w:p w:rsidR="00947EEA" w:rsidRPr="009C1975" w:rsidRDefault="00047D6A">
            <w:pPr>
              <w:rPr>
                <w:color w:val="FFFFFF" w:themeColor="background1"/>
              </w:rPr>
            </w:pPr>
            <w:r>
              <w:t>(juni 2022 – maj 2023)</w:t>
            </w:r>
          </w:p>
        </w:tc>
        <w:tc>
          <w:tcPr>
            <w:tcW w:w="3099" w:type="dxa"/>
          </w:tcPr>
          <w:p w:rsidR="00947EEA" w:rsidRDefault="00047D6A" w:rsidP="00465EA4">
            <w:r w:rsidRPr="009C1975">
              <w:t>Antal elever, der afslutter grundforløbets 2. del med uddannelsesaftale</w:t>
            </w:r>
            <w:r>
              <w:t>*</w:t>
            </w:r>
          </w:p>
          <w:p w:rsidR="00947EEA" w:rsidRPr="009C1975" w:rsidRDefault="00047D6A" w:rsidP="00465EA4">
            <w:pPr>
              <w:rPr>
                <w:color w:val="FFFFFF" w:themeColor="background1"/>
              </w:rPr>
            </w:pPr>
            <w:r>
              <w:t>(2. kvartal 2022 – 1. kvartal 2023)</w:t>
            </w:r>
          </w:p>
        </w:tc>
        <w:tc>
          <w:tcPr>
            <w:tcW w:w="2832" w:type="dxa"/>
          </w:tcPr>
          <w:p w:rsidR="00947EEA" w:rsidRDefault="00047D6A" w:rsidP="00465EA4">
            <w:r w:rsidRPr="009C1975">
              <w:t>Antal elever, der afslutter grundforløbets 2. del uden uddannelsesaftale</w:t>
            </w:r>
            <w:r>
              <w:t>*</w:t>
            </w:r>
          </w:p>
          <w:p w:rsidR="00947EEA" w:rsidRPr="009C1975" w:rsidRDefault="00047D6A" w:rsidP="00465EA4">
            <w:r>
              <w:t>(2. kvartal 2022 – 1. kvartal 2023)</w:t>
            </w:r>
          </w:p>
        </w:tc>
      </w:tr>
      <w:tr w:rsidR="000857D0" w:rsidTr="00E630CD">
        <w:trPr>
          <w:trHeight w:val="425"/>
        </w:trPr>
        <w:tc>
          <w:tcPr>
            <w:tcW w:w="3064" w:type="dxa"/>
          </w:tcPr>
          <w:p w:rsidR="00947EEA" w:rsidRPr="005B4548" w:rsidRDefault="00947EEA" w:rsidP="00465EA4"/>
        </w:tc>
        <w:tc>
          <w:tcPr>
            <w:tcW w:w="3099" w:type="dxa"/>
          </w:tcPr>
          <w:p w:rsidR="00947EEA" w:rsidRPr="005B4548" w:rsidRDefault="00947EEA" w:rsidP="00465EA4"/>
        </w:tc>
        <w:tc>
          <w:tcPr>
            <w:tcW w:w="2832" w:type="dxa"/>
          </w:tcPr>
          <w:p w:rsidR="00947EEA" w:rsidRPr="005B4548" w:rsidRDefault="00947EEA" w:rsidP="00465EA4"/>
        </w:tc>
      </w:tr>
    </w:tbl>
    <w:p w:rsidR="000857D0" w:rsidRDefault="000857D0">
      <w:pPr>
        <w:sectPr w:rsidR="000857D0" w:rsidSect="000760B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950" w:right="1418" w:bottom="1077" w:left="1418" w:header="567" w:footer="584" w:gutter="0"/>
          <w:pgNumType w:start="1"/>
          <w:cols w:space="708"/>
          <w:docGrid w:linePitch="360"/>
        </w:sectPr>
      </w:pPr>
    </w:p>
    <w:p w:rsidR="00947EEA" w:rsidRPr="00F65A7E" w:rsidRDefault="00047D6A" w:rsidP="006C2173">
      <w:r>
        <w:lastRenderedPageBreak/>
        <w:t xml:space="preserve">* For de merkantile uddannelser dækker tallene både over elever, der </w:t>
      </w:r>
      <w:r w:rsidRPr="00311606">
        <w:rPr>
          <w:i/>
        </w:rPr>
        <w:t>kun</w:t>
      </w:r>
      <w:r>
        <w:t xml:space="preserve"> tager grundforløbets 2. del, og elever, der </w:t>
      </w:r>
      <w:r w:rsidRPr="00311606">
        <w:rPr>
          <w:i/>
        </w:rPr>
        <w:t>både</w:t>
      </w:r>
      <w:r>
        <w:t xml:space="preserve"> tager grundforløbets 2. del </w:t>
      </w:r>
      <w:r w:rsidRPr="00311606">
        <w:rPr>
          <w:i/>
        </w:rPr>
        <w:t>og</w:t>
      </w:r>
      <w:r>
        <w:t xml:space="preserve"> det studiekompetencegivende forløb.</w:t>
      </w:r>
    </w:p>
    <w:p w:rsidR="00947EEA" w:rsidRDefault="00947EEA" w:rsidP="006C2173"/>
    <w:p w:rsidR="00947EEA" w:rsidRDefault="00947EEA" w:rsidP="006C2173"/>
    <w:p w:rsidR="00947EEA" w:rsidRPr="009C1975" w:rsidRDefault="00947EEA" w:rsidP="006C2173">
      <w:pPr>
        <w:rPr>
          <w:color w:val="FFFFFF" w:themeColor="background1"/>
        </w:rPr>
      </w:pPr>
    </w:p>
    <w:p w:rsidR="00947EEA" w:rsidRDefault="00947EEA"/>
    <w:p w:rsidR="00947EEA" w:rsidRPr="00775813" w:rsidRDefault="00047D6A" w:rsidP="00CC5DE6">
      <w:pPr>
        <w:pStyle w:val="Overskrift2"/>
        <w:spacing w:before="0"/>
        <w:rPr>
          <w:rFonts w:asciiTheme="majorHAnsi" w:hAnsiTheme="majorHAnsi" w:cs="Times New Roman"/>
          <w:sz w:val="28"/>
        </w:rPr>
      </w:pPr>
      <w:r w:rsidRPr="00775813">
        <w:rPr>
          <w:rFonts w:asciiTheme="majorHAnsi" w:hAnsiTheme="majorHAnsi" w:cs="Times New Roman"/>
          <w:sz w:val="28"/>
        </w:rPr>
        <w:t>2. Godkendelse af oplæringsvirksomheder set ift. fremtidige beskæftigelsesmuligheder</w:t>
      </w:r>
    </w:p>
    <w:p w:rsidR="00947EEA" w:rsidRPr="00775813" w:rsidRDefault="00947EEA" w:rsidP="00465EA4">
      <w:pPr>
        <w:rPr>
          <w:b/>
        </w:rPr>
      </w:pPr>
    </w:p>
    <w:p w:rsidR="00947EEA" w:rsidRPr="00775813" w:rsidRDefault="00047D6A" w:rsidP="00CC5DE6">
      <w:pPr>
        <w:pStyle w:val="Overskrift3"/>
        <w:spacing w:before="0"/>
        <w:rPr>
          <w:i w:val="0"/>
        </w:rPr>
      </w:pPr>
      <w:r>
        <w:rPr>
          <w:i w:val="0"/>
        </w:rPr>
        <w:t xml:space="preserve">Tabel 3. DA/FH’s modelparameter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DA og FH's modelparameter for uddannelsen 2021, som er et udtryk for forventede fremtidige beskæftigelsesmuligheder."/>
      </w:tblPr>
      <w:tblGrid>
        <w:gridCol w:w="4530"/>
        <w:gridCol w:w="4530"/>
      </w:tblGrid>
      <w:tr w:rsidR="000857D0" w:rsidTr="00884FF7">
        <w:trPr>
          <w:tblHeader/>
        </w:trPr>
        <w:tc>
          <w:tcPr>
            <w:tcW w:w="4530" w:type="dxa"/>
          </w:tcPr>
          <w:p w:rsidR="00947EEA" w:rsidRPr="00775813" w:rsidRDefault="00047D6A" w:rsidP="00465EA4">
            <w:pPr>
              <w:rPr>
                <w:b/>
              </w:rPr>
            </w:pPr>
            <w:r w:rsidRPr="00775813">
              <w:t>Uddannelse</w:t>
            </w:r>
          </w:p>
        </w:tc>
        <w:tc>
          <w:tcPr>
            <w:tcW w:w="4530" w:type="dxa"/>
          </w:tcPr>
          <w:p w:rsidR="00947EEA" w:rsidRPr="00775813" w:rsidRDefault="00047D6A" w:rsidP="00465EA4">
            <w:r w:rsidRPr="00775813">
              <w:t>Modelparameter</w:t>
            </w:r>
          </w:p>
        </w:tc>
      </w:tr>
      <w:tr w:rsidR="000857D0" w:rsidTr="005A32CE">
        <w:tc>
          <w:tcPr>
            <w:tcW w:w="4530" w:type="dxa"/>
          </w:tcPr>
          <w:p w:rsidR="00947EEA" w:rsidRPr="00775813" w:rsidRDefault="00947EEA" w:rsidP="00465EA4"/>
        </w:tc>
        <w:tc>
          <w:tcPr>
            <w:tcW w:w="4530" w:type="dxa"/>
          </w:tcPr>
          <w:p w:rsidR="00947EEA" w:rsidRPr="005B4548" w:rsidRDefault="00947EEA" w:rsidP="002C3497"/>
        </w:tc>
      </w:tr>
    </w:tbl>
    <w:p w:rsidR="00947EEA" w:rsidRPr="009C1975" w:rsidRDefault="00947EEA" w:rsidP="00465EA4">
      <w:pPr>
        <w:rPr>
          <w:b/>
        </w:rPr>
      </w:pPr>
    </w:p>
    <w:p w:rsidR="00947EEA" w:rsidRDefault="00047D6A" w:rsidP="00465EA4">
      <w:r w:rsidRPr="009C1975">
        <w:t xml:space="preserve">[Vejledning til fagligt udvalg: </w:t>
      </w:r>
      <w:r>
        <w:t>Parameteret beskriver de forventede fremtidige beskæftigelsesmuligheder. Er parameteret lavere end 1, forventes der større udbud end efterspørgsel. Er parameteret større end 1, forventes der større efterspørgsel end udbud.</w:t>
      </w:r>
      <w:r w:rsidRPr="009C1975">
        <w:t xml:space="preserve"> </w:t>
      </w:r>
      <w:r>
        <w:t>Modellen opererer under den strenge antagelse, at udviklingen i udbud og efterspørgsel kommer til at være den samme, som den har været de seneste 10 år</w:t>
      </w:r>
      <w:r w:rsidRPr="009C1975">
        <w:t>.]</w:t>
      </w:r>
    </w:p>
    <w:p w:rsidR="00947EEA" w:rsidRDefault="00947EEA" w:rsidP="00465EA4"/>
    <w:p w:rsidR="00947EEA" w:rsidRPr="00CC5DE6" w:rsidRDefault="00047D6A" w:rsidP="00CC5DE6">
      <w:pPr>
        <w:pStyle w:val="O3-Udennr"/>
        <w:spacing w:before="0"/>
        <w:rPr>
          <w:i w:val="0"/>
        </w:rPr>
      </w:pPr>
      <w:r w:rsidRPr="00CC5DE6">
        <w:rPr>
          <w:i w:val="0"/>
        </w:rPr>
        <w:t>Tekstboks 2. Fagligt udvalgs sammenhold af udviklingen i antal lærepladsgodkendte virksomheder med fremtidige beskæftigelsesmuligheder</w:t>
      </w:r>
      <w:r w:rsidRPr="00CC5DE6">
        <w:rPr>
          <w:b w:val="0"/>
          <w:i w:val="0"/>
        </w:rPr>
        <w:t xml:space="preserve"> (maks. 600 tegn inkl. mellemrum)</w:t>
      </w:r>
    </w:p>
    <w:p w:rsidR="00947EEA" w:rsidRDefault="00947EEA" w:rsidP="00465EA4"/>
    <w:p w:rsidR="00947EEA" w:rsidRDefault="00947EEA" w:rsidP="00465EA4"/>
    <w:p w:rsidR="00947EEA" w:rsidRDefault="00947EEA" w:rsidP="00465EA4"/>
    <w:p w:rsidR="00947EEA" w:rsidRPr="009C1975" w:rsidRDefault="00947EEA" w:rsidP="00465EA4"/>
    <w:p w:rsidR="00947EEA" w:rsidRPr="009C1975" w:rsidRDefault="00947EEA" w:rsidP="00465EA4"/>
    <w:p w:rsidR="00947EEA" w:rsidRPr="009C1975" w:rsidRDefault="00047D6A" w:rsidP="00465EA4">
      <w:r w:rsidRPr="009C1975">
        <w:rPr>
          <w:b/>
          <w:noProof/>
          <w:lang w:eastAsia="da-DK"/>
        </w:rPr>
        <mc:AlternateContent>
          <mc:Choice Requires="wps">
            <w:drawing>
              <wp:inline distT="0" distB="0" distL="0" distR="0">
                <wp:extent cx="5745480" cy="914400"/>
                <wp:effectExtent l="0" t="0" r="26670" b="19050"/>
                <wp:docPr id="122" name="Tekstfelt 122" descr="Det faglige udvalg sammenholder udviklingen i antal lærepladsgodkendte virksomhder med fremtidige beskæftigelsesmuligheder som indikeret af DA og FH's modelparamet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1BE" w:rsidRPr="005B4548" w:rsidRDefault="001D11BE" w:rsidP="00343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22" o:spid="_x0000_i1026" type="#_x0000_t202" alt="Det faglige udvalg sammenholder udviklingen i antal lærepladsgodkendte virksomhder med fremtidige beskæftigelsesmuligheder som indikeret af DA og FH's modelparameter." style="width:452.4pt;height:1in;mso-wrap-distance-bottom:0;mso-wrap-distance-left:0;mso-wrap-distance-right:0;mso-wrap-distance-top:0;v-text-anchor:top" fillcolor="white" stroked="t" strokecolor="black" strokeweight="0.5pt">
                <v:textbox>
                  <w:txbxContent>
                    <w:p w:rsidR="001D11BE" w:rsidRPr="005B4548" w:rsidP="00343571"/>
                  </w:txbxContent>
                </v:textbox>
                <w10:anchorlock/>
              </v:shape>
            </w:pict>
          </mc:Fallback>
        </mc:AlternateContent>
      </w:r>
    </w:p>
    <w:p w:rsidR="00947EEA" w:rsidRPr="009C1975" w:rsidRDefault="00947EEA" w:rsidP="00465EA4"/>
    <w:p w:rsidR="00947EEA" w:rsidRPr="009C1975" w:rsidRDefault="00047D6A" w:rsidP="00343571">
      <w:r w:rsidRPr="009C1975">
        <w:t>[Vejledning til fagligt udvalg: FU sammenholder udviklingen i antal lærepladsgodkendte virksomheder med fremtidige beskæftigelsesmuligheder som indikeret af DA/FH’s modelparameter.]</w:t>
      </w:r>
    </w:p>
    <w:p w:rsidR="00947EEA" w:rsidRPr="009C1975" w:rsidRDefault="00947EEA" w:rsidP="00465EA4">
      <w:pPr>
        <w:rPr>
          <w:b/>
        </w:rPr>
      </w:pPr>
    </w:p>
    <w:p w:rsidR="00947EEA" w:rsidRPr="00CC5DE6" w:rsidRDefault="00047D6A" w:rsidP="00CC5DE6">
      <w:pPr>
        <w:pStyle w:val="Overskrift2"/>
        <w:spacing w:before="0"/>
        <w:rPr>
          <w:sz w:val="28"/>
        </w:rPr>
      </w:pPr>
      <w:r w:rsidRPr="00CC5DE6">
        <w:rPr>
          <w:sz w:val="28"/>
        </w:rPr>
        <w:t>3. Det faglige udvalgs redegørelser og vurderinger af, om der er tilstrækkelig med godkendte virksomheder</w:t>
      </w:r>
    </w:p>
    <w:p w:rsidR="00947EEA" w:rsidRPr="009C1975" w:rsidRDefault="00947EEA" w:rsidP="006C2173">
      <w:pPr>
        <w:rPr>
          <w:b/>
        </w:rPr>
      </w:pPr>
    </w:p>
    <w:p w:rsidR="00947EEA" w:rsidRPr="00CC5DE6" w:rsidRDefault="00047D6A" w:rsidP="00CC5DE6">
      <w:pPr>
        <w:pStyle w:val="Overskrift3"/>
        <w:spacing w:before="0"/>
        <w:rPr>
          <w:i w:val="0"/>
        </w:rPr>
      </w:pPr>
      <w:r w:rsidRPr="00CC5DE6">
        <w:rPr>
          <w:rStyle w:val="Overskrift2Tegn"/>
          <w:b/>
          <w:i w:val="0"/>
        </w:rPr>
        <w:t>Tekstboks 3. Fagligt udvalgs redegørelse for indsatser med at godkende oplæringsvirksomheder og vurdering af, om der er tilstrækkeligt med godkendte oplæringsvirksomheder</w:t>
      </w:r>
      <w:r w:rsidRPr="00CC5DE6">
        <w:rPr>
          <w:i w:val="0"/>
        </w:rPr>
        <w:t xml:space="preserve"> </w:t>
      </w:r>
      <w:r w:rsidRPr="00CC5DE6">
        <w:rPr>
          <w:b w:val="0"/>
          <w:i w:val="0"/>
        </w:rPr>
        <w:t>(maks. 2.400 tegn inkl. mellemrum)</w:t>
      </w:r>
    </w:p>
    <w:p w:rsidR="00947EEA" w:rsidRDefault="00947EEA" w:rsidP="006C2173"/>
    <w:p w:rsidR="00947EEA" w:rsidRDefault="00947EEA" w:rsidP="006C2173"/>
    <w:p w:rsidR="00947EEA" w:rsidRDefault="00947EEA" w:rsidP="006C2173">
      <w:pPr>
        <w:sectPr w:rsidR="00947EEA" w:rsidSect="000760B3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950" w:right="1418" w:bottom="1077" w:left="1418" w:header="567" w:footer="584" w:gutter="0"/>
          <w:pgNumType w:start="2"/>
          <w:cols w:space="708"/>
          <w:docGrid w:linePitch="360"/>
        </w:sectPr>
      </w:pPr>
    </w:p>
    <w:p w:rsidR="00947EEA" w:rsidRDefault="00947EEA" w:rsidP="006C2173"/>
    <w:p w:rsidR="00947EEA" w:rsidRPr="009C1975" w:rsidRDefault="00947EEA" w:rsidP="006C2173"/>
    <w:p w:rsidR="00947EEA" w:rsidRPr="009C1975" w:rsidRDefault="00047D6A" w:rsidP="006C2173">
      <w:pPr>
        <w:rPr>
          <w:b/>
        </w:rPr>
      </w:pPr>
      <w:r w:rsidRPr="009C1975">
        <w:rPr>
          <w:b/>
          <w:noProof/>
          <w:lang w:eastAsia="da-DK"/>
        </w:rPr>
        <mc:AlternateContent>
          <mc:Choice Requires="wps">
            <w:drawing>
              <wp:inline distT="0" distB="0" distL="0" distR="0">
                <wp:extent cx="5745480" cy="914400"/>
                <wp:effectExtent l="0" t="0" r="26670" b="19050"/>
                <wp:docPr id="123" name="Tekstfelt 123" descr="Det faglige udvalg redegør for indsatser med at godkende oplæringsvirksomheder og vurderer, om der er tilstrækkeligt med godkendte virksomheder ift. antallet af optagne elever og fremtidige beskæftigelsesmulighe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1BE" w:rsidRPr="005B4548" w:rsidRDefault="001D1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23" o:spid="_x0000_i1027" type="#_x0000_t202" alt="Det faglige udvalg redegør for indsatser med at godkende oplæringsvirksomheder og vurderer, om der er tilstrækkeligt med godkendte virksomheder ift. antallet af optagne elever og fremtidige beskæftigelsesmuligheder" style="width:452.4pt;height:1in;mso-wrap-distance-bottom:0;mso-wrap-distance-left:0;mso-wrap-distance-right:0;mso-wrap-distance-top:0;v-text-anchor:top" fillcolor="white" stroked="t" strokecolor="black" strokeweight="0.5pt">
                <v:textbox>
                  <w:txbxContent>
                    <w:p w:rsidR="001D11BE" w:rsidRPr="005B4548"/>
                  </w:txbxContent>
                </v:textbox>
                <w10:anchorlock/>
              </v:shape>
            </w:pict>
          </mc:Fallback>
        </mc:AlternateContent>
      </w:r>
    </w:p>
    <w:p w:rsidR="00947EEA" w:rsidRDefault="00947EEA" w:rsidP="00DE1646">
      <w:pPr>
        <w:pStyle w:val="Brdtekst"/>
      </w:pPr>
    </w:p>
    <w:p w:rsidR="00947EEA" w:rsidRPr="009C1975" w:rsidRDefault="00047D6A" w:rsidP="00DE1646">
      <w:pPr>
        <w:pStyle w:val="Brdtekst"/>
      </w:pPr>
      <w:r w:rsidRPr="009C1975">
        <w:t xml:space="preserve">[Vejledning til fagligt udvalg: </w:t>
      </w:r>
    </w:p>
    <w:p w:rsidR="00947EEA" w:rsidRPr="009C1975" w:rsidRDefault="00047D6A" w:rsidP="00481190">
      <w:pPr>
        <w:pStyle w:val="Brdtekst"/>
        <w:numPr>
          <w:ilvl w:val="0"/>
          <w:numId w:val="16"/>
        </w:numPr>
      </w:pPr>
      <w:r w:rsidRPr="009C1975">
        <w:t xml:space="preserve">FU redegør for sin indsats med at godkende oplæringsvirksomheder. Herunder skal FU inddrage relevante projekter finansieret af pulje til lærepladsunderstøttende tiltag (AUB-midler på ca. 119 mio. kr. årligt. </w:t>
      </w:r>
    </w:p>
    <w:p w:rsidR="00947EEA" w:rsidRDefault="00047D6A" w:rsidP="00F65A7E">
      <w:pPr>
        <w:pStyle w:val="Brdtekst"/>
        <w:numPr>
          <w:ilvl w:val="0"/>
          <w:numId w:val="16"/>
        </w:numPr>
        <w:sectPr w:rsidR="00947EEA" w:rsidSect="000760B3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1950" w:right="1418" w:bottom="1077" w:left="1418" w:header="567" w:footer="584" w:gutter="0"/>
          <w:pgNumType w:start="3"/>
          <w:cols w:space="708"/>
          <w:docGrid w:linePitch="360"/>
        </w:sectPr>
      </w:pPr>
      <w:r w:rsidRPr="009C1975">
        <w:t>FU vurderer, om der samlet set godkendes lærepladser på virksomheder i et omfang, som er tilstrækkeligt i forhold til de optagne elever på uddannelserne og de forventede fremtidige beskæftigelsesmuligheder – dvs. om indsatsen understøtter et tilstrækkeligt lærepladspotentiale.]</w:t>
      </w:r>
    </w:p>
    <w:p w:rsidR="00947EEA" w:rsidRDefault="00947EEA" w:rsidP="00E630CD">
      <w:pPr>
        <w:pStyle w:val="Brdtekst"/>
      </w:pPr>
    </w:p>
    <w:sectPr w:rsidR="00947EEA" w:rsidSect="00CF06D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950" w:right="1418" w:bottom="1077" w:left="1418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32" w:rsidRDefault="00B43D32">
      <w:pPr>
        <w:spacing w:line="240" w:lineRule="auto"/>
      </w:pPr>
      <w:r>
        <w:separator/>
      </w:r>
    </w:p>
  </w:endnote>
  <w:endnote w:type="continuationSeparator" w:id="0">
    <w:p w:rsidR="00B43D32" w:rsidRDefault="00B43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507248554"/>
      <w:docPartObj>
        <w:docPartGallery w:val="Page Numbers (Bottom of Page)"/>
        <w:docPartUnique/>
      </w:docPartObj>
    </w:sdtPr>
    <w:sdtEndPr/>
    <w:sdtContent>
      <w:p w:rsidR="001D11BE" w:rsidRPr="00884FF7" w:rsidRDefault="00047D6A">
        <w:pPr>
          <w:pStyle w:val="Sidefod"/>
          <w:jc w:val="right"/>
          <w:rPr>
            <w:sz w:val="24"/>
          </w:rPr>
        </w:pPr>
        <w:r w:rsidRPr="00884FF7">
          <w:rPr>
            <w:sz w:val="24"/>
          </w:rPr>
          <w:fldChar w:fldCharType="begin"/>
        </w:r>
        <w:r w:rsidRPr="00884FF7">
          <w:rPr>
            <w:sz w:val="24"/>
          </w:rPr>
          <w:instrText>PAGE   \* MERGEFORMAT</w:instrText>
        </w:r>
        <w:r w:rsidRPr="00884FF7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884FF7">
          <w:rPr>
            <w:sz w:val="24"/>
          </w:rPr>
          <w:fldChar w:fldCharType="end"/>
        </w:r>
      </w:p>
    </w:sdtContent>
  </w:sdt>
  <w:p w:rsidR="001D11BE" w:rsidRDefault="001D11BE">
    <w:pPr>
      <w:pStyle w:val="Sidefod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22137397"/>
      <w:docPartObj>
        <w:docPartGallery w:val="Page Numbers (Bottom of Page)"/>
        <w:docPartUnique/>
      </w:docPartObj>
    </w:sdtPr>
    <w:sdtEndPr/>
    <w:sdtContent>
      <w:p w:rsidR="001D11BE" w:rsidRPr="00884FF7" w:rsidRDefault="00047D6A">
        <w:pPr>
          <w:pStyle w:val="Sidefod"/>
          <w:jc w:val="right"/>
          <w:rPr>
            <w:sz w:val="24"/>
          </w:rPr>
        </w:pPr>
        <w:r w:rsidRPr="00884FF7">
          <w:rPr>
            <w:sz w:val="24"/>
          </w:rPr>
          <w:fldChar w:fldCharType="begin"/>
        </w:r>
        <w:r w:rsidRPr="00884FF7">
          <w:rPr>
            <w:sz w:val="24"/>
          </w:rPr>
          <w:instrText>PAGE   \* MERGEFORMAT</w:instrText>
        </w:r>
        <w:r w:rsidRPr="00884FF7">
          <w:rPr>
            <w:sz w:val="24"/>
          </w:rPr>
          <w:fldChar w:fldCharType="separate"/>
        </w:r>
        <w:r w:rsidR="00B44EF2">
          <w:rPr>
            <w:noProof/>
            <w:sz w:val="24"/>
          </w:rPr>
          <w:t>1</w:t>
        </w:r>
        <w:r w:rsidRPr="00884FF7">
          <w:rPr>
            <w:sz w:val="24"/>
          </w:rPr>
          <w:fldChar w:fldCharType="end"/>
        </w:r>
      </w:p>
    </w:sdtContent>
  </w:sdt>
  <w:p w:rsidR="001D11BE" w:rsidRDefault="001D11B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641875716"/>
      <w:docPartObj>
        <w:docPartGallery w:val="Page Numbers (Bottom of Page)"/>
        <w:docPartUnique/>
      </w:docPartObj>
    </w:sdtPr>
    <w:sdtEndPr/>
    <w:sdtContent>
      <w:p w:rsidR="001D11BE" w:rsidRPr="00884FF7" w:rsidRDefault="00047D6A">
        <w:pPr>
          <w:pStyle w:val="Sidefod"/>
          <w:jc w:val="right"/>
          <w:rPr>
            <w:sz w:val="24"/>
          </w:rPr>
        </w:pPr>
        <w:r w:rsidRPr="00884FF7">
          <w:rPr>
            <w:sz w:val="24"/>
          </w:rPr>
          <w:fldChar w:fldCharType="begin"/>
        </w:r>
        <w:r w:rsidRPr="00884FF7">
          <w:rPr>
            <w:sz w:val="24"/>
          </w:rPr>
          <w:instrText>PAGE   \* MERGEFORMAT</w:instrText>
        </w:r>
        <w:r w:rsidRPr="00884FF7">
          <w:rPr>
            <w:sz w:val="24"/>
          </w:rPr>
          <w:fldChar w:fldCharType="separate"/>
        </w:r>
        <w:r w:rsidR="00B44EF2">
          <w:rPr>
            <w:noProof/>
            <w:sz w:val="24"/>
          </w:rPr>
          <w:t>2</w:t>
        </w:r>
        <w:r w:rsidRPr="00884FF7">
          <w:rPr>
            <w:sz w:val="24"/>
          </w:rPr>
          <w:fldChar w:fldCharType="end"/>
        </w:r>
      </w:p>
    </w:sdtContent>
  </w:sdt>
  <w:p w:rsidR="001D11BE" w:rsidRDefault="001D11BE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508104048"/>
      <w:docPartObj>
        <w:docPartGallery w:val="Page Numbers (Bottom of Page)"/>
        <w:docPartUnique/>
      </w:docPartObj>
    </w:sdtPr>
    <w:sdtEndPr/>
    <w:sdtContent>
      <w:p w:rsidR="001D11BE" w:rsidRPr="00884FF7" w:rsidRDefault="00047D6A">
        <w:pPr>
          <w:pStyle w:val="Sidefod"/>
          <w:jc w:val="right"/>
          <w:rPr>
            <w:sz w:val="24"/>
          </w:rPr>
        </w:pPr>
        <w:r w:rsidRPr="00884FF7">
          <w:rPr>
            <w:sz w:val="24"/>
          </w:rPr>
          <w:fldChar w:fldCharType="begin"/>
        </w:r>
        <w:r w:rsidRPr="00884FF7">
          <w:rPr>
            <w:sz w:val="24"/>
          </w:rPr>
          <w:instrText>PAGE   \* MERGEFORMAT</w:instrText>
        </w:r>
        <w:r w:rsidRPr="00884FF7">
          <w:rPr>
            <w:sz w:val="24"/>
          </w:rPr>
          <w:fldChar w:fldCharType="separate"/>
        </w:r>
        <w:r w:rsidR="00B44EF2">
          <w:rPr>
            <w:noProof/>
            <w:sz w:val="24"/>
          </w:rPr>
          <w:t>3</w:t>
        </w:r>
        <w:r w:rsidRPr="00884FF7">
          <w:rPr>
            <w:sz w:val="24"/>
          </w:rPr>
          <w:fldChar w:fldCharType="end"/>
        </w:r>
      </w:p>
    </w:sdtContent>
  </w:sdt>
  <w:p w:rsidR="001D11BE" w:rsidRDefault="001D11BE">
    <w:pPr>
      <w:pStyle w:val="Sidefo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fod"/>
    </w:pPr>
  </w:p>
  <w:p w:rsidR="001D11BE" w:rsidRDefault="001D11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32" w:rsidRDefault="00B43D32">
      <w:pPr>
        <w:spacing w:line="240" w:lineRule="auto"/>
      </w:pPr>
      <w:r>
        <w:separator/>
      </w:r>
    </w:p>
  </w:footnote>
  <w:footnote w:type="continuationSeparator" w:id="0">
    <w:p w:rsidR="00B43D32" w:rsidRDefault="00B43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Pr="00ED56CB" w:rsidRDefault="001D11BE" w:rsidP="00ED56CB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BE" w:rsidRDefault="001D11BE" w:rsidP="000760B3">
    <w:pPr>
      <w:pStyle w:val="Sidehoved"/>
    </w:pPr>
  </w:p>
  <w:p w:rsidR="001D11BE" w:rsidRDefault="001D11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284074C8"/>
    <w:multiLevelType w:val="hybridMultilevel"/>
    <w:tmpl w:val="1EE20D38"/>
    <w:lvl w:ilvl="0" w:tplc="E92AA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4A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A8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C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B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2F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1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9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E6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C5D7C5F"/>
    <w:multiLevelType w:val="hybridMultilevel"/>
    <w:tmpl w:val="1EE20D38"/>
    <w:lvl w:ilvl="0" w:tplc="5740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87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E6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CB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7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1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2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A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1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1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54BB"/>
    <w:rsid w:val="0003019B"/>
    <w:rsid w:val="00042CF7"/>
    <w:rsid w:val="00047D6A"/>
    <w:rsid w:val="00055985"/>
    <w:rsid w:val="000730C0"/>
    <w:rsid w:val="00075C5B"/>
    <w:rsid w:val="000760B3"/>
    <w:rsid w:val="00081DCC"/>
    <w:rsid w:val="000857D0"/>
    <w:rsid w:val="00094147"/>
    <w:rsid w:val="00094ABD"/>
    <w:rsid w:val="0009518E"/>
    <w:rsid w:val="00096B2C"/>
    <w:rsid w:val="000A4E7D"/>
    <w:rsid w:val="000A5604"/>
    <w:rsid w:val="000B493A"/>
    <w:rsid w:val="000B5226"/>
    <w:rsid w:val="000C27FC"/>
    <w:rsid w:val="000E169E"/>
    <w:rsid w:val="000E786B"/>
    <w:rsid w:val="00126EDC"/>
    <w:rsid w:val="0013244F"/>
    <w:rsid w:val="00134A9B"/>
    <w:rsid w:val="00136654"/>
    <w:rsid w:val="001448B0"/>
    <w:rsid w:val="00144DDE"/>
    <w:rsid w:val="00160EF4"/>
    <w:rsid w:val="00181496"/>
    <w:rsid w:val="00182651"/>
    <w:rsid w:val="00187006"/>
    <w:rsid w:val="001A26A2"/>
    <w:rsid w:val="001B77C0"/>
    <w:rsid w:val="001C540F"/>
    <w:rsid w:val="001D11BE"/>
    <w:rsid w:val="001E268F"/>
    <w:rsid w:val="001E4ED8"/>
    <w:rsid w:val="001F6E23"/>
    <w:rsid w:val="001F72D3"/>
    <w:rsid w:val="00201426"/>
    <w:rsid w:val="002064A9"/>
    <w:rsid w:val="0023024C"/>
    <w:rsid w:val="00230F62"/>
    <w:rsid w:val="0024207E"/>
    <w:rsid w:val="00244D70"/>
    <w:rsid w:val="00254D14"/>
    <w:rsid w:val="00263BEA"/>
    <w:rsid w:val="0026428D"/>
    <w:rsid w:val="002730A3"/>
    <w:rsid w:val="0027512E"/>
    <w:rsid w:val="002769DB"/>
    <w:rsid w:val="00277AED"/>
    <w:rsid w:val="0029328C"/>
    <w:rsid w:val="002A5573"/>
    <w:rsid w:val="002A7116"/>
    <w:rsid w:val="002C0E2C"/>
    <w:rsid w:val="002C1590"/>
    <w:rsid w:val="002C3497"/>
    <w:rsid w:val="002D5562"/>
    <w:rsid w:val="002E231A"/>
    <w:rsid w:val="002E74A4"/>
    <w:rsid w:val="00311606"/>
    <w:rsid w:val="00321095"/>
    <w:rsid w:val="00343571"/>
    <w:rsid w:val="00344106"/>
    <w:rsid w:val="0035349B"/>
    <w:rsid w:val="00367D01"/>
    <w:rsid w:val="00376A9F"/>
    <w:rsid w:val="00377D70"/>
    <w:rsid w:val="003B35B0"/>
    <w:rsid w:val="003B58D4"/>
    <w:rsid w:val="003B70F7"/>
    <w:rsid w:val="003B7708"/>
    <w:rsid w:val="003C4F9F"/>
    <w:rsid w:val="003C60F1"/>
    <w:rsid w:val="003C635E"/>
    <w:rsid w:val="003C6501"/>
    <w:rsid w:val="004008C3"/>
    <w:rsid w:val="00415D24"/>
    <w:rsid w:val="00416506"/>
    <w:rsid w:val="0042413F"/>
    <w:rsid w:val="00424709"/>
    <w:rsid w:val="00424AD9"/>
    <w:rsid w:val="00433E37"/>
    <w:rsid w:val="004373D7"/>
    <w:rsid w:val="004518DA"/>
    <w:rsid w:val="00452F37"/>
    <w:rsid w:val="004628B3"/>
    <w:rsid w:val="00465EA4"/>
    <w:rsid w:val="0047052B"/>
    <w:rsid w:val="00481190"/>
    <w:rsid w:val="00482ACD"/>
    <w:rsid w:val="004A33C2"/>
    <w:rsid w:val="004B0E83"/>
    <w:rsid w:val="004C01B2"/>
    <w:rsid w:val="004E4C24"/>
    <w:rsid w:val="005028AA"/>
    <w:rsid w:val="00514299"/>
    <w:rsid w:val="005178A7"/>
    <w:rsid w:val="00521F28"/>
    <w:rsid w:val="00526B3F"/>
    <w:rsid w:val="00535314"/>
    <w:rsid w:val="00537F6C"/>
    <w:rsid w:val="005549E0"/>
    <w:rsid w:val="00554AB3"/>
    <w:rsid w:val="00554B57"/>
    <w:rsid w:val="00557FEA"/>
    <w:rsid w:val="0056135B"/>
    <w:rsid w:val="00577680"/>
    <w:rsid w:val="005816A6"/>
    <w:rsid w:val="00581CAB"/>
    <w:rsid w:val="005833DF"/>
    <w:rsid w:val="00592090"/>
    <w:rsid w:val="00592411"/>
    <w:rsid w:val="005A28D4"/>
    <w:rsid w:val="005A32CE"/>
    <w:rsid w:val="005B1401"/>
    <w:rsid w:val="005B4548"/>
    <w:rsid w:val="005B5FFB"/>
    <w:rsid w:val="005B7858"/>
    <w:rsid w:val="005C3603"/>
    <w:rsid w:val="005C5F97"/>
    <w:rsid w:val="005D061A"/>
    <w:rsid w:val="005D7B48"/>
    <w:rsid w:val="005E2EF2"/>
    <w:rsid w:val="005F1580"/>
    <w:rsid w:val="005F3ED8"/>
    <w:rsid w:val="005F6B57"/>
    <w:rsid w:val="00600C93"/>
    <w:rsid w:val="0060124A"/>
    <w:rsid w:val="0060150C"/>
    <w:rsid w:val="00606918"/>
    <w:rsid w:val="00606BA4"/>
    <w:rsid w:val="0061061F"/>
    <w:rsid w:val="00612F35"/>
    <w:rsid w:val="00634382"/>
    <w:rsid w:val="0063476B"/>
    <w:rsid w:val="00653F15"/>
    <w:rsid w:val="00655B49"/>
    <w:rsid w:val="00657F72"/>
    <w:rsid w:val="00671167"/>
    <w:rsid w:val="00681D83"/>
    <w:rsid w:val="006900C2"/>
    <w:rsid w:val="006B007B"/>
    <w:rsid w:val="006B1AA2"/>
    <w:rsid w:val="006B30A9"/>
    <w:rsid w:val="006C2173"/>
    <w:rsid w:val="006C6CE3"/>
    <w:rsid w:val="006D1253"/>
    <w:rsid w:val="006D2B66"/>
    <w:rsid w:val="006E102E"/>
    <w:rsid w:val="006F0135"/>
    <w:rsid w:val="006F5BD7"/>
    <w:rsid w:val="0070267E"/>
    <w:rsid w:val="00706E32"/>
    <w:rsid w:val="00710E1B"/>
    <w:rsid w:val="00716907"/>
    <w:rsid w:val="0072520A"/>
    <w:rsid w:val="0073534F"/>
    <w:rsid w:val="00741B17"/>
    <w:rsid w:val="0074590D"/>
    <w:rsid w:val="007546AF"/>
    <w:rsid w:val="007560C1"/>
    <w:rsid w:val="00765934"/>
    <w:rsid w:val="00775813"/>
    <w:rsid w:val="00780CEF"/>
    <w:rsid w:val="00791CB2"/>
    <w:rsid w:val="007C5E06"/>
    <w:rsid w:val="007D31B3"/>
    <w:rsid w:val="007E373C"/>
    <w:rsid w:val="007F0569"/>
    <w:rsid w:val="0080605E"/>
    <w:rsid w:val="0083684B"/>
    <w:rsid w:val="00847B28"/>
    <w:rsid w:val="00852DC9"/>
    <w:rsid w:val="00857C37"/>
    <w:rsid w:val="00857C9A"/>
    <w:rsid w:val="008603AA"/>
    <w:rsid w:val="00884FF7"/>
    <w:rsid w:val="00886D93"/>
    <w:rsid w:val="00892D08"/>
    <w:rsid w:val="00893791"/>
    <w:rsid w:val="008B099B"/>
    <w:rsid w:val="008D1A65"/>
    <w:rsid w:val="008D31B8"/>
    <w:rsid w:val="008D4D1D"/>
    <w:rsid w:val="008E0587"/>
    <w:rsid w:val="008E5A6D"/>
    <w:rsid w:val="008F32DF"/>
    <w:rsid w:val="008F3540"/>
    <w:rsid w:val="008F4D20"/>
    <w:rsid w:val="00904C1D"/>
    <w:rsid w:val="00905EE8"/>
    <w:rsid w:val="00930F87"/>
    <w:rsid w:val="0094335C"/>
    <w:rsid w:val="0094757D"/>
    <w:rsid w:val="00947EEA"/>
    <w:rsid w:val="00951B25"/>
    <w:rsid w:val="00964247"/>
    <w:rsid w:val="009737E4"/>
    <w:rsid w:val="00983B74"/>
    <w:rsid w:val="0098668A"/>
    <w:rsid w:val="00990263"/>
    <w:rsid w:val="009A166C"/>
    <w:rsid w:val="009A4CCC"/>
    <w:rsid w:val="009B2C21"/>
    <w:rsid w:val="009B4831"/>
    <w:rsid w:val="009B69B7"/>
    <w:rsid w:val="009C1975"/>
    <w:rsid w:val="009C7ED4"/>
    <w:rsid w:val="009D33E4"/>
    <w:rsid w:val="009E4B94"/>
    <w:rsid w:val="00A03AB6"/>
    <w:rsid w:val="00A10B92"/>
    <w:rsid w:val="00A10EC4"/>
    <w:rsid w:val="00A1222C"/>
    <w:rsid w:val="00A31A4A"/>
    <w:rsid w:val="00A37382"/>
    <w:rsid w:val="00A41C6B"/>
    <w:rsid w:val="00A55438"/>
    <w:rsid w:val="00A635FD"/>
    <w:rsid w:val="00A6481B"/>
    <w:rsid w:val="00A72929"/>
    <w:rsid w:val="00A7754A"/>
    <w:rsid w:val="00A833FC"/>
    <w:rsid w:val="00A92779"/>
    <w:rsid w:val="00A92A7B"/>
    <w:rsid w:val="00A97365"/>
    <w:rsid w:val="00AA136D"/>
    <w:rsid w:val="00AA58BD"/>
    <w:rsid w:val="00AA6560"/>
    <w:rsid w:val="00AB4582"/>
    <w:rsid w:val="00AD0FE5"/>
    <w:rsid w:val="00AE625C"/>
    <w:rsid w:val="00AF1D02"/>
    <w:rsid w:val="00AF5EB9"/>
    <w:rsid w:val="00B00D92"/>
    <w:rsid w:val="00B03E89"/>
    <w:rsid w:val="00B06EB5"/>
    <w:rsid w:val="00B10E38"/>
    <w:rsid w:val="00B11F9F"/>
    <w:rsid w:val="00B16C1A"/>
    <w:rsid w:val="00B24AB2"/>
    <w:rsid w:val="00B33BDC"/>
    <w:rsid w:val="00B34C9D"/>
    <w:rsid w:val="00B356D0"/>
    <w:rsid w:val="00B41338"/>
    <w:rsid w:val="00B43D32"/>
    <w:rsid w:val="00B44EF2"/>
    <w:rsid w:val="00B82568"/>
    <w:rsid w:val="00B8474C"/>
    <w:rsid w:val="00BB4255"/>
    <w:rsid w:val="00BD04A2"/>
    <w:rsid w:val="00BE5DFA"/>
    <w:rsid w:val="00BF108D"/>
    <w:rsid w:val="00C03BF2"/>
    <w:rsid w:val="00C03D35"/>
    <w:rsid w:val="00C06EF2"/>
    <w:rsid w:val="00C23920"/>
    <w:rsid w:val="00C357EF"/>
    <w:rsid w:val="00C4385E"/>
    <w:rsid w:val="00C43961"/>
    <w:rsid w:val="00C46653"/>
    <w:rsid w:val="00C57FC6"/>
    <w:rsid w:val="00C63AF9"/>
    <w:rsid w:val="00C77F36"/>
    <w:rsid w:val="00C82F20"/>
    <w:rsid w:val="00C90537"/>
    <w:rsid w:val="00CC5DE6"/>
    <w:rsid w:val="00CC6322"/>
    <w:rsid w:val="00CD24FB"/>
    <w:rsid w:val="00CF06D7"/>
    <w:rsid w:val="00CF0BEE"/>
    <w:rsid w:val="00CF635D"/>
    <w:rsid w:val="00D019DF"/>
    <w:rsid w:val="00D13C29"/>
    <w:rsid w:val="00D1796A"/>
    <w:rsid w:val="00D22781"/>
    <w:rsid w:val="00D27D0E"/>
    <w:rsid w:val="00D3752F"/>
    <w:rsid w:val="00D44336"/>
    <w:rsid w:val="00D53670"/>
    <w:rsid w:val="00D567C1"/>
    <w:rsid w:val="00D56D5C"/>
    <w:rsid w:val="00D86875"/>
    <w:rsid w:val="00D96141"/>
    <w:rsid w:val="00DA2831"/>
    <w:rsid w:val="00DA611F"/>
    <w:rsid w:val="00DB31AF"/>
    <w:rsid w:val="00DC14AA"/>
    <w:rsid w:val="00DC61BD"/>
    <w:rsid w:val="00DD1936"/>
    <w:rsid w:val="00DE1646"/>
    <w:rsid w:val="00DE2B28"/>
    <w:rsid w:val="00E03123"/>
    <w:rsid w:val="00E04E2F"/>
    <w:rsid w:val="00E1053B"/>
    <w:rsid w:val="00E13289"/>
    <w:rsid w:val="00E174FF"/>
    <w:rsid w:val="00E22811"/>
    <w:rsid w:val="00E22AB9"/>
    <w:rsid w:val="00E45EC1"/>
    <w:rsid w:val="00E5331A"/>
    <w:rsid w:val="00E53EE9"/>
    <w:rsid w:val="00E630CD"/>
    <w:rsid w:val="00E75955"/>
    <w:rsid w:val="00E902C1"/>
    <w:rsid w:val="00EB6632"/>
    <w:rsid w:val="00EC41D9"/>
    <w:rsid w:val="00ED4F34"/>
    <w:rsid w:val="00ED56CB"/>
    <w:rsid w:val="00ED5D00"/>
    <w:rsid w:val="00EF2086"/>
    <w:rsid w:val="00F0021B"/>
    <w:rsid w:val="00F2272C"/>
    <w:rsid w:val="00F30522"/>
    <w:rsid w:val="00F32F13"/>
    <w:rsid w:val="00F44B7B"/>
    <w:rsid w:val="00F53DAC"/>
    <w:rsid w:val="00F56D60"/>
    <w:rsid w:val="00F65A70"/>
    <w:rsid w:val="00F65A7E"/>
    <w:rsid w:val="00F676AA"/>
    <w:rsid w:val="00F710A5"/>
    <w:rsid w:val="00F7486D"/>
    <w:rsid w:val="00F9112E"/>
    <w:rsid w:val="00F92576"/>
    <w:rsid w:val="00FA4374"/>
    <w:rsid w:val="00FC1757"/>
    <w:rsid w:val="00FE29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E6AA-1988-4779-BC2B-981BE6A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qFormat/>
    <w:rsid w:val="00535314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35314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53531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535314"/>
    <w:pPr>
      <w:spacing w:after="600" w:line="400" w:lineRule="atLeast"/>
      <w:contextualSpacing/>
    </w:pPr>
    <w:rPr>
      <w:b/>
      <w:sz w:val="32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535314"/>
  </w:style>
  <w:style w:type="paragraph" w:customStyle="1" w:styleId="O2-Udennr">
    <w:name w:val="O2 - Uden nr"/>
    <w:basedOn w:val="Overskrift2"/>
    <w:next w:val="Brdtekst"/>
    <w:uiPriority w:val="2"/>
    <w:qFormat/>
    <w:rsid w:val="00535314"/>
  </w:style>
  <w:style w:type="paragraph" w:customStyle="1" w:styleId="O3-Udennr">
    <w:name w:val="O3 - Uden nr"/>
    <w:basedOn w:val="Overskrift3"/>
    <w:next w:val="Brdtekst"/>
    <w:uiPriority w:val="3"/>
    <w:qFormat/>
    <w:rsid w:val="00535314"/>
  </w:style>
  <w:style w:type="paragraph" w:customStyle="1" w:styleId="O4-Udennr">
    <w:name w:val="O4 - Uden nr"/>
    <w:basedOn w:val="Overskrift4"/>
    <w:next w:val="Brdtekst"/>
    <w:uiPriority w:val="4"/>
    <w:qFormat/>
    <w:rsid w:val="00535314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yt%20Worddokument.dot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{"type":"richTextContentControl","id":"120229a5-0b9e-4781-ba79-ba433c235e16","elementConfiguration":{"binding":"Translations.CaseNo","removeAndKeepContent":false,"disableUpdates":false,"type":"text"}},{"type":"richTextContentControl","id":"b2ac37e0-ffe6-46d2-b491-1606a89828cc","elementConfiguration":{"binding":"Translations.CaseNo","removeAndKeepContent":false,"disableUpdates":false,"type":"text"}}],"transformationConfigurations":[{"language":"{{DocumentLanguage}}","disableUpdates":false,"type":"proofingLanguage"}],"isBaseTemplate":false,"templateName":"Almindelig tekst","templateDescription":"","enableDocumentContentUpdater":false,"version":"1.4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ZWHq7FmZ1rQFojNAq2mpSg=="},{"name":"LogoVisibility","value":"8g7WrmqZp2dR0/ok1A9xEw=="}]}]]></TemplafyFormConfiguration>
</file>

<file path=customXml/item3.xml><?xml version="1.0" encoding="utf-8"?>
<gbs:GrowBusinessDocument xmlns:gbs="http://www.software-innovation.no/growBusinessDocument" gbs:officeVersion="2007" gbs:sourceId="2495196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22/13517</gbs:ToCase.Name>
  <gbs:Title gbs:loadFromGrowBusiness="OnEdit" gbs:saveInGrowBusiness="True" gbs:connected="true" gbs:recno="" gbs:entity="" gbs:datatype="string" gbs:key="10006" gbs:removeContentControl="0">1. udkast: Skabelon for indsendelse af redegørelse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  <gbs:ToActivityContactJOINEX.Name gbs:loadFromGrowBusiness="OnEdit" gbs:saveInGrowBusiness="False" gbs:connected="true" gbs:recno="" gbs:entity="" gbs:datatype="string" gbs:key="10011" gbs:joinex="[JOINEX=[ToRole] {!OJEX!}=6]" gbs:removeContentControl="0">
  </gbs:ToActivityContactJOINEX.Name>
  <gbs:ToActivityContactJOINEX.Name2 gbs:loadFromGrowBusiness="OnEdit" gbs:saveInGrowBusiness="False" gbs:connected="true" gbs:recno="" gbs:entity="" gbs:datatype="string" gbs:key="10012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13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4" gbs:joinex="[JOINEX=[ToRole] {!OJEX!}=6]" gbs:removeContentControl="0">
  </gbs:ToActivityContactJOINEX.Zip>
  <gbs:ToActivityContact.Address gbs:loadFromGrowBusiness="OnProduce" gbs:saveInGrowBusiness="False" gbs:connected="true" gbs:recno="" gbs:entity="" gbs:datatype="string" gbs:key="10015">
  </gbs:ToActivityContact.Address>
  <gbs:ToCase.Name gbs:loadFromGrowBusiness="OnEdit" gbs:saveInGrowBusiness="False" gbs:connected="true" gbs:recno="" gbs:entity="" gbs:datatype="string" gbs:key="10016" gbs:removeContentControl="0">22/13517</gbs:ToCase.Name>
  <gbs:Title gbs:loadFromGrowBusiness="OnEdit" gbs:saveInGrowBusiness="False" gbs:connected="true" gbs:recno="" gbs:entity="" gbs:datatype="string" gbs:key="10017" gbs:removeContentControl="0">1. udkast: Skabelon for indsendelse af redegørelse</gbs:Title>
  <gbs:ToActivityContactJOINEX.Zip gbs:loadFromGrowBusiness="OnEdit" gbs:saveInGrowBusiness="False" gbs:connected="true" gbs:recno="" gbs:entity="" gbs:datatype="string" gbs:key="10018" gbs:joinex="[JOINEX=[ToRole] {!OJEX!}=6]" gbs:removeContentControl="0">
  </gbs:ToActivityContactJOINEX.Zip>
</gbs:GrowBusinessDocument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9A38-E926-469C-95A5-FFD1F10333D6}">
  <ds:schemaRefs/>
</ds:datastoreItem>
</file>

<file path=customXml/itemProps2.xml><?xml version="1.0" encoding="utf-8"?>
<ds:datastoreItem xmlns:ds="http://schemas.openxmlformats.org/officeDocument/2006/customXml" ds:itemID="{700B8BB9-3B5F-4D5F-8E90-3F0009616A86}">
  <ds:schemaRefs/>
</ds:datastoreItem>
</file>

<file path=customXml/itemProps3.xml><?xml version="1.0" encoding="utf-8"?>
<ds:datastoreItem xmlns:ds="http://schemas.openxmlformats.org/officeDocument/2006/customXml" ds:itemID="{67158489-8068-40F1-8FB5-4F8095E39BA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00F2DA24-76FE-4738-9954-EBFEF9FCA691}">
  <ds:schemaRefs/>
</ds:datastoreItem>
</file>

<file path=customXml/itemProps5.xml><?xml version="1.0" encoding="utf-8"?>
<ds:datastoreItem xmlns:ds="http://schemas.openxmlformats.org/officeDocument/2006/customXml" ds:itemID="{0E84567C-7FDF-4566-9485-BB0194D3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Worddokument.dotx</Template>
  <TotalTime>0</TotalTime>
  <Pages>1</Pages>
  <Words>407</Words>
  <Characters>2750</Characters>
  <Application>Microsoft Office Word</Application>
  <DocSecurity>0</DocSecurity>
  <Lines>114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Skabelon: Redegørelse om fagligt udvalgs indsats for godkendelse af oplæringsvirksomheder</vt:lpstr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Skabelon: Redegørelse om fagligt udvalgs indsats for godkendelse af oplæringsvirksomheder</dc:title>
  <dc:creator>John Torben Larsen</dc:creator>
  <cp:lastModifiedBy>Ida Kathrine Jensen</cp:lastModifiedBy>
  <cp:revision>3</cp:revision>
  <cp:lastPrinted>2022-09-01T10:52:00Z</cp:lastPrinted>
  <dcterms:created xsi:type="dcterms:W3CDTF">2023-09-04T07:37:00Z</dcterms:created>
  <dcterms:modified xsi:type="dcterms:W3CDTF">2023-09-04T07:37:00Z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edit</vt:lpwstr>
  </property>
  <property fmtid="{D5CDD505-2E9C-101B-9397-08002B2CF9AE}" pid="3" name="comment">
    <vt:lpwstr>1. udkast: Skabelon for indsendelse af redegørelse</vt:lpwstr>
  </property>
  <property fmtid="{D5CDD505-2E9C-101B-9397-08002B2CF9AE}" pid="4" name="createdBy">
    <vt:lpwstr>John Torben Larsen</vt:lpwstr>
  </property>
  <property fmtid="{D5CDD505-2E9C-101B-9397-08002B2CF9AE}" pid="5" name="currentVerId">
    <vt:lpwstr>1741954</vt:lpwstr>
  </property>
  <property fmtid="{D5CDD505-2E9C-101B-9397-08002B2CF9AE}" pid="6" name="customParams">
    <vt:lpwstr>
    </vt:lpwstr>
  </property>
  <property fmtid="{D5CDD505-2E9C-101B-9397-08002B2CF9AE}" pid="7" name="docId">
    <vt:lpwstr>2495196</vt:lpwstr>
  </property>
  <property fmtid="{D5CDD505-2E9C-101B-9397-08002B2CF9AE}" pid="8" name="external">
    <vt:lpwstr>0</vt:lpwstr>
  </property>
  <property fmtid="{D5CDD505-2E9C-101B-9397-08002B2CF9AE}" pid="9" name="ExternalControlledCheckOut">
    <vt:lpwstr>
    </vt:lpwstr>
  </property>
  <property fmtid="{D5CDD505-2E9C-101B-9397-08002B2CF9AE}" pid="10" name="externalUser">
    <vt:lpwstr>
    </vt:lpwstr>
  </property>
  <property fmtid="{D5CDD505-2E9C-101B-9397-08002B2CF9AE}" pid="11" name="fileId">
    <vt:lpwstr>3900028</vt:lpwstr>
  </property>
  <property fmtid="{D5CDD505-2E9C-101B-9397-08002B2CF9AE}" pid="12" name="fileName">
    <vt:lpwstr>22_13517-3 1 3900028_4_0.DOCX</vt:lpwstr>
  </property>
  <property fmtid="{D5CDD505-2E9C-101B-9397-08002B2CF9AE}" pid="13" name="filePath">
    <vt:lpwstr>\\localhost@80\PersonalLibraries\prod\b165383\viewed files\</vt:lpwstr>
  </property>
  <property fmtid="{D5CDD505-2E9C-101B-9397-08002B2CF9AE}" pid="14" name="filePathOneNote">
    <vt:lpwstr>\\localhost@80\PersonalLibraries\prod\b016156\onenote\</vt:lpwstr>
  </property>
  <property fmtid="{D5CDD505-2E9C-101B-9397-08002B2CF9AE}" pid="15" name="fileVersionId">
    <vt:lpwstr>
    </vt:lpwstr>
  </property>
  <property fmtid="{D5CDD505-2E9C-101B-9397-08002B2CF9AE}" pid="16" name="modifiedBy">
    <vt:lpwstr>John Torben Larsen</vt:lpwstr>
  </property>
  <property fmtid="{D5CDD505-2E9C-101B-9397-08002B2CF9AE}" pid="17" name="module">
    <vt:lpwstr>
    </vt:lpwstr>
  </property>
  <property fmtid="{D5CDD505-2E9C-101B-9397-08002B2CF9AE}" pid="18" name="Operation">
    <vt:lpwstr>OpenFile</vt:lpwstr>
  </property>
  <property fmtid="{D5CDD505-2E9C-101B-9397-08002B2CF9AE}" pid="19" name="protocol">
    <vt:lpwstr>off</vt:lpwstr>
  </property>
  <property fmtid="{D5CDD505-2E9C-101B-9397-08002B2CF9AE}" pid="20" name="SD_DocumentLanguage">
    <vt:lpwstr>da-DK</vt:lpwstr>
  </property>
  <property fmtid="{D5CDD505-2E9C-101B-9397-08002B2CF9AE}" pid="21" name="server">
    <vt:lpwstr>esdh-uvm-stil</vt:lpwstr>
  </property>
  <property fmtid="{D5CDD505-2E9C-101B-9397-08002B2CF9AE}" pid="22" name="serverName">
    <vt:lpwstr>esdh-uvm-stil</vt:lpwstr>
  </property>
  <property fmtid="{D5CDD505-2E9C-101B-9397-08002B2CF9AE}" pid="23" name="sipTrackRevision">
    <vt:lpwstr>true</vt:lpwstr>
  </property>
  <property fmtid="{D5CDD505-2E9C-101B-9397-08002B2CF9AE}" pid="24" name="site">
    <vt:lpwstr>/locator.aspx</vt:lpwstr>
  </property>
  <property fmtid="{D5CDD505-2E9C-101B-9397-08002B2CF9AE}" pid="25" name="sourceId">
    <vt:lpwstr>
    </vt:lpwstr>
  </property>
  <property fmtid="{D5CDD505-2E9C-101B-9397-08002B2CF9AE}" pid="26" name="TemplafyAreasToUpdate">
    <vt:lpwstr>All</vt:lpwstr>
  </property>
  <property fmtid="{D5CDD505-2E9C-101B-9397-08002B2CF9AE}" pid="27" name="TemplafyLanguageCode">
    <vt:lpwstr>da-DK</vt:lpwstr>
  </property>
  <property fmtid="{D5CDD505-2E9C-101B-9397-08002B2CF9AE}" pid="28" name="TemplafyNavigationPath">
    <vt:lpwstr>documents/</vt:lpwstr>
  </property>
  <property fmtid="{D5CDD505-2E9C-101B-9397-08002B2CF9AE}" pid="29" name="TemplafyTemplateId">
    <vt:lpwstr>637618662839234152</vt:lpwstr>
  </property>
  <property fmtid="{D5CDD505-2E9C-101B-9397-08002B2CF9AE}" pid="30" name="TemplafyTenantId">
    <vt:lpwstr>uvm</vt:lpwstr>
  </property>
  <property fmtid="{D5CDD505-2E9C-101B-9397-08002B2CF9AE}" pid="31" name="TemplafyTimeStamp">
    <vt:lpwstr>2020-01-23T09:21:57.8839508Z</vt:lpwstr>
  </property>
  <property fmtid="{D5CDD505-2E9C-101B-9397-08002B2CF9AE}" pid="32" name="TemplafyUserProfileId">
    <vt:lpwstr>637081037792526738</vt:lpwstr>
  </property>
  <property fmtid="{D5CDD505-2E9C-101B-9397-08002B2CF9AE}" pid="33" name="templateFilePath">
    <vt:lpwstr>\\PB-3003filp01\docprod_CU3003\templates\Nyt Worddokument.dotx</vt:lpwstr>
  </property>
  <property fmtid="{D5CDD505-2E9C-101B-9397-08002B2CF9AE}" pid="34" name="templateId">
    <vt:lpwstr>
    </vt:lpwstr>
  </property>
  <property fmtid="{D5CDD505-2E9C-101B-9397-08002B2CF9AE}" pid="35" name="verId">
    <vt:lpwstr>1741954</vt:lpwstr>
  </property>
</Properties>
</file>